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A8E29" w14:textId="77777777" w:rsidR="008C6465" w:rsidRPr="005B32F1" w:rsidRDefault="00AF2356" w:rsidP="005B32F1">
      <w:pPr>
        <w:pStyle w:val="Heading1"/>
        <w:spacing w:before="0" w:after="120"/>
        <w:rPr>
          <w:rFonts w:ascii="Arial" w:hAnsi="Arial" w:cs="Arial"/>
        </w:rPr>
      </w:pPr>
      <w:r w:rsidRPr="005B32F1">
        <w:rPr>
          <w:rFonts w:ascii="Arial" w:hAnsi="Arial" w:cs="Arial"/>
        </w:rPr>
        <w:t xml:space="preserve">Prescribed </w:t>
      </w:r>
      <w:r w:rsidR="008C6465" w:rsidRPr="005B32F1">
        <w:rPr>
          <w:rFonts w:ascii="Arial" w:hAnsi="Arial" w:cs="Arial"/>
        </w:rPr>
        <w:t xml:space="preserve">Visual </w:t>
      </w:r>
      <w:r w:rsidRPr="005B32F1">
        <w:rPr>
          <w:rFonts w:ascii="Arial" w:hAnsi="Arial" w:cs="Arial"/>
        </w:rPr>
        <w:t>S</w:t>
      </w:r>
      <w:r w:rsidR="008C6465" w:rsidRPr="005B32F1">
        <w:rPr>
          <w:rFonts w:ascii="Arial" w:hAnsi="Arial" w:cs="Arial"/>
        </w:rPr>
        <w:t xml:space="preserve">ources for </w:t>
      </w:r>
      <w:r w:rsidRPr="005B32F1">
        <w:rPr>
          <w:rFonts w:ascii="Arial" w:hAnsi="Arial" w:cs="Arial"/>
        </w:rPr>
        <w:t>Greek Theatre (H008/21 and H408/21)</w:t>
      </w:r>
    </w:p>
    <w:p w14:paraId="4ADC7ABC" w14:textId="77777777" w:rsidR="008C6465" w:rsidRPr="005B32F1" w:rsidRDefault="008C6465" w:rsidP="005B32F1">
      <w:pPr>
        <w:spacing w:after="120"/>
        <w:rPr>
          <w:rFonts w:ascii="Arial" w:hAnsi="Arial" w:cs="Arial"/>
        </w:rPr>
      </w:pPr>
      <w:bookmarkStart w:id="0" w:name="_GoBack"/>
      <w:bookmarkEnd w:id="0"/>
    </w:p>
    <w:p w14:paraId="075D4ED9" w14:textId="77777777" w:rsidR="001F121C" w:rsidRDefault="00FB589B" w:rsidP="005B32F1">
      <w:pPr>
        <w:spacing w:after="120"/>
        <w:rPr>
          <w:rFonts w:ascii="Arial" w:hAnsi="Arial" w:cs="Arial"/>
        </w:rPr>
      </w:pPr>
      <w:r w:rsidRPr="005B32F1">
        <w:rPr>
          <w:rFonts w:ascii="Arial" w:hAnsi="Arial" w:cs="Arial"/>
        </w:rPr>
        <w:t xml:space="preserve">This </w:t>
      </w:r>
      <w:r w:rsidR="001F121C" w:rsidRPr="005B32F1">
        <w:rPr>
          <w:rFonts w:ascii="Arial" w:hAnsi="Arial" w:cs="Arial"/>
        </w:rPr>
        <w:t xml:space="preserve">document </w:t>
      </w:r>
      <w:r w:rsidRPr="005B32F1">
        <w:rPr>
          <w:rFonts w:ascii="Arial" w:hAnsi="Arial" w:cs="Arial"/>
        </w:rPr>
        <w:t xml:space="preserve">has been produced to help </w:t>
      </w:r>
      <w:r w:rsidR="001F121C" w:rsidRPr="005B32F1">
        <w:rPr>
          <w:rFonts w:ascii="Arial" w:hAnsi="Arial" w:cs="Arial"/>
        </w:rPr>
        <w:t>reduce</w:t>
      </w:r>
      <w:r w:rsidRPr="005B32F1">
        <w:rPr>
          <w:rFonts w:ascii="Arial" w:hAnsi="Arial" w:cs="Arial"/>
        </w:rPr>
        <w:t xml:space="preserve"> the preparation needed for the new </w:t>
      </w:r>
      <w:r w:rsidR="004D6F91">
        <w:rPr>
          <w:rFonts w:ascii="Arial" w:hAnsi="Arial" w:cs="Arial"/>
        </w:rPr>
        <w:t>AS/A </w:t>
      </w:r>
      <w:r w:rsidR="001F121C" w:rsidRPr="005B32F1">
        <w:rPr>
          <w:rFonts w:ascii="Arial" w:hAnsi="Arial" w:cs="Arial"/>
        </w:rPr>
        <w:t xml:space="preserve">Level Classical Civilisation </w:t>
      </w:r>
      <w:r w:rsidRPr="005B32F1">
        <w:rPr>
          <w:rFonts w:ascii="Arial" w:hAnsi="Arial" w:cs="Arial"/>
        </w:rPr>
        <w:t>specification</w:t>
      </w:r>
      <w:r w:rsidR="00CA354C">
        <w:rPr>
          <w:rFonts w:ascii="Arial" w:hAnsi="Arial" w:cs="Arial"/>
        </w:rPr>
        <w:t xml:space="preserve"> (H008/H408)</w:t>
      </w:r>
      <w:r w:rsidR="00837E68" w:rsidRPr="005B32F1">
        <w:rPr>
          <w:rFonts w:ascii="Arial" w:hAnsi="Arial" w:cs="Arial"/>
        </w:rPr>
        <w:t xml:space="preserve">, </w:t>
      </w:r>
      <w:r w:rsidR="001F121C" w:rsidRPr="005B32F1">
        <w:rPr>
          <w:rFonts w:ascii="Arial" w:hAnsi="Arial" w:cs="Arial"/>
        </w:rPr>
        <w:t xml:space="preserve">by providing </w:t>
      </w:r>
      <w:r w:rsidR="00837E68" w:rsidRPr="005B32F1">
        <w:rPr>
          <w:rFonts w:ascii="Arial" w:hAnsi="Arial" w:cs="Arial"/>
        </w:rPr>
        <w:t xml:space="preserve">potential websites where teachers can find images </w:t>
      </w:r>
      <w:r w:rsidR="001F121C" w:rsidRPr="005B32F1">
        <w:rPr>
          <w:rFonts w:ascii="Arial" w:hAnsi="Arial" w:cs="Arial"/>
        </w:rPr>
        <w:t>of the prescribed visual sources</w:t>
      </w:r>
      <w:r w:rsidRPr="005B32F1">
        <w:rPr>
          <w:rFonts w:ascii="Arial" w:hAnsi="Arial" w:cs="Arial"/>
        </w:rPr>
        <w:t xml:space="preserve">.  </w:t>
      </w:r>
    </w:p>
    <w:p w14:paraId="21A6986D" w14:textId="77777777" w:rsidR="002D25A1" w:rsidRPr="005B32F1" w:rsidRDefault="002D25A1" w:rsidP="005B32F1">
      <w:pPr>
        <w:spacing w:after="120"/>
        <w:rPr>
          <w:rFonts w:ascii="Arial" w:hAnsi="Arial" w:cs="Arial"/>
        </w:rPr>
      </w:pPr>
    </w:p>
    <w:p w14:paraId="0F324CEA" w14:textId="77777777" w:rsidR="00E41DBF" w:rsidRPr="00E85882" w:rsidRDefault="00E41DBF" w:rsidP="005B32F1">
      <w:pPr>
        <w:pStyle w:val="Heading2"/>
        <w:spacing w:before="0" w:after="120"/>
        <w:rPr>
          <w:rFonts w:ascii="Arial" w:hAnsi="Arial" w:cs="Arial"/>
          <w:sz w:val="24"/>
        </w:rPr>
      </w:pPr>
      <w:r w:rsidRPr="00E85882">
        <w:rPr>
          <w:rFonts w:ascii="Arial" w:hAnsi="Arial" w:cs="Arial"/>
          <w:sz w:val="24"/>
        </w:rPr>
        <w:t xml:space="preserve">Theatre of Dionysus at Athens </w:t>
      </w:r>
    </w:p>
    <w:p w14:paraId="17BD7325" w14:textId="5E49341F" w:rsidR="002279F9" w:rsidRDefault="00C419E7" w:rsidP="005B32F1">
      <w:pPr>
        <w:keepNext/>
        <w:keepLines/>
        <w:spacing w:after="120"/>
        <w:rPr>
          <w:rStyle w:val="Hyperlink"/>
          <w:rFonts w:ascii="Arial" w:hAnsi="Arial" w:cs="Arial"/>
        </w:rPr>
      </w:pPr>
      <w:hyperlink r:id="rId8" w:history="1">
        <w:r w:rsidR="002279F9" w:rsidRPr="005B32F1">
          <w:rPr>
            <w:rStyle w:val="Hyperlink"/>
            <w:rFonts w:ascii="Arial" w:hAnsi="Arial" w:cs="Arial"/>
          </w:rPr>
          <w:t>https://commons.wikimedia.org/wiki/Category:Theatre_of_Dionysus</w:t>
        </w:r>
      </w:hyperlink>
    </w:p>
    <w:p w14:paraId="396180A0" w14:textId="0AB4F51A" w:rsidR="004D652A" w:rsidRPr="005B32F1" w:rsidRDefault="004D652A" w:rsidP="005B32F1">
      <w:pPr>
        <w:keepNext/>
        <w:keepLines/>
        <w:spacing w:after="120"/>
        <w:rPr>
          <w:rFonts w:ascii="Arial" w:hAnsi="Arial" w:cs="Arial"/>
        </w:rPr>
      </w:pPr>
      <w:r>
        <w:rPr>
          <w:noProof/>
        </w:rPr>
        <w:drawing>
          <wp:inline distT="0" distB="0" distL="0" distR="0" wp14:anchorId="514208E1" wp14:editId="302DA3C6">
            <wp:extent cx="2029460" cy="1522095"/>
            <wp:effectExtent l="0" t="0" r="8890" b="1905"/>
            <wp:docPr id="1" name="Picture 1" descr="2007 Greece Athens Theatre of Dionysus Eleuther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7 Greece Athens Theatre of Dionysus Eleuthere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9460" cy="1522095"/>
                    </a:xfrm>
                    <a:prstGeom prst="rect">
                      <a:avLst/>
                    </a:prstGeom>
                    <a:noFill/>
                    <a:ln>
                      <a:noFill/>
                    </a:ln>
                  </pic:spPr>
                </pic:pic>
              </a:graphicData>
            </a:graphic>
          </wp:inline>
        </w:drawing>
      </w:r>
    </w:p>
    <w:p w14:paraId="59F70684" w14:textId="61F0BD71" w:rsidR="002279F9" w:rsidRDefault="00C419E7" w:rsidP="005B32F1">
      <w:pPr>
        <w:keepNext/>
        <w:keepLines/>
        <w:spacing w:after="120"/>
        <w:rPr>
          <w:rStyle w:val="Hyperlink"/>
          <w:rFonts w:ascii="Arial" w:hAnsi="Arial" w:cs="Arial"/>
        </w:rPr>
      </w:pPr>
      <w:hyperlink r:id="rId10" w:history="1">
        <w:r w:rsidR="002279F9" w:rsidRPr="005B32F1">
          <w:rPr>
            <w:rStyle w:val="Hyperlink"/>
            <w:rFonts w:ascii="Arial" w:hAnsi="Arial" w:cs="Arial"/>
          </w:rPr>
          <w:t>http://www.perseus.tufts.edu/hopper/artifact?name=Athens%2C+Theater+of+Dionysos&amp;object=Building</w:t>
        </w:r>
      </w:hyperlink>
    </w:p>
    <w:p w14:paraId="6BA08212" w14:textId="15E593B4" w:rsidR="004D652A" w:rsidRPr="005B32F1" w:rsidRDefault="004D652A" w:rsidP="005B32F1">
      <w:pPr>
        <w:keepNext/>
        <w:keepLines/>
        <w:spacing w:after="120"/>
        <w:rPr>
          <w:rFonts w:ascii="Arial" w:hAnsi="Arial" w:cs="Arial"/>
        </w:rPr>
      </w:pPr>
      <w:r>
        <w:rPr>
          <w:noProof/>
        </w:rPr>
        <w:drawing>
          <wp:inline distT="0" distB="0" distL="0" distR="0" wp14:anchorId="36DA2975" wp14:editId="53D3369E">
            <wp:extent cx="2049780" cy="1537335"/>
            <wp:effectExtent l="0" t="0" r="7620" b="5715"/>
            <wp:docPr id="2" name="Picture 2" descr="Theatre of Dionysu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atre of Dionysus 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9780" cy="1537335"/>
                    </a:xfrm>
                    <a:prstGeom prst="rect">
                      <a:avLst/>
                    </a:prstGeom>
                    <a:noFill/>
                    <a:ln>
                      <a:noFill/>
                    </a:ln>
                  </pic:spPr>
                </pic:pic>
              </a:graphicData>
            </a:graphic>
          </wp:inline>
        </w:drawing>
      </w:r>
    </w:p>
    <w:p w14:paraId="74C1D901" w14:textId="77777777" w:rsidR="002279F9" w:rsidRPr="005B32F1" w:rsidRDefault="00C419E7" w:rsidP="005B32F1">
      <w:pPr>
        <w:keepNext/>
        <w:keepLines/>
        <w:spacing w:after="120"/>
        <w:rPr>
          <w:rFonts w:ascii="Arial" w:hAnsi="Arial" w:cs="Arial"/>
        </w:rPr>
      </w:pPr>
      <w:hyperlink r:id="rId12" w:history="1">
        <w:r w:rsidR="002279F9" w:rsidRPr="005B32F1">
          <w:rPr>
            <w:rStyle w:val="Hyperlink"/>
            <w:rFonts w:ascii="Arial" w:hAnsi="Arial" w:cs="Arial"/>
          </w:rPr>
          <w:t>http://www.livius.org/pictures/greece/athens/athens-theater-of-dionysus/</w:t>
        </w:r>
      </w:hyperlink>
      <w:r w:rsidR="002279F9" w:rsidRPr="005B32F1">
        <w:rPr>
          <w:rFonts w:ascii="Arial" w:hAnsi="Arial" w:cs="Arial"/>
        </w:rPr>
        <w:t xml:space="preserve"> </w:t>
      </w:r>
    </w:p>
    <w:p w14:paraId="4BAF0083" w14:textId="77777777" w:rsidR="00E41DBF" w:rsidRPr="005B32F1" w:rsidRDefault="00E41DBF" w:rsidP="005B32F1">
      <w:pPr>
        <w:spacing w:after="120"/>
        <w:rPr>
          <w:rFonts w:ascii="Arial" w:hAnsi="Arial" w:cs="Arial"/>
        </w:rPr>
      </w:pPr>
    </w:p>
    <w:p w14:paraId="13B372E4" w14:textId="77777777" w:rsidR="00E41DBF" w:rsidRPr="00E85882" w:rsidRDefault="00E41DBF" w:rsidP="005B32F1">
      <w:pPr>
        <w:pStyle w:val="Heading2"/>
        <w:spacing w:before="0" w:after="120"/>
        <w:rPr>
          <w:rFonts w:ascii="Arial" w:hAnsi="Arial" w:cs="Arial"/>
          <w:sz w:val="24"/>
        </w:rPr>
      </w:pPr>
      <w:r w:rsidRPr="00E85882">
        <w:rPr>
          <w:rFonts w:ascii="Arial" w:hAnsi="Arial" w:cs="Arial"/>
          <w:sz w:val="24"/>
        </w:rPr>
        <w:t xml:space="preserve">Theatre of </w:t>
      </w:r>
      <w:proofErr w:type="spellStart"/>
      <w:r w:rsidRPr="00E85882">
        <w:rPr>
          <w:rFonts w:ascii="Arial" w:hAnsi="Arial" w:cs="Arial"/>
          <w:sz w:val="24"/>
        </w:rPr>
        <w:t>Thorikos</w:t>
      </w:r>
      <w:proofErr w:type="spellEnd"/>
      <w:r w:rsidRPr="00E85882">
        <w:rPr>
          <w:rFonts w:ascii="Arial" w:hAnsi="Arial" w:cs="Arial"/>
          <w:sz w:val="24"/>
        </w:rPr>
        <w:t>, a coastal deme of Attica</w:t>
      </w:r>
    </w:p>
    <w:p w14:paraId="664B4B60" w14:textId="77777777" w:rsidR="000C2A9C" w:rsidRPr="005B32F1" w:rsidRDefault="00C419E7" w:rsidP="005B32F1">
      <w:pPr>
        <w:keepNext/>
        <w:keepLines/>
        <w:spacing w:after="120"/>
        <w:rPr>
          <w:rFonts w:ascii="Arial" w:hAnsi="Arial" w:cs="Arial"/>
        </w:rPr>
      </w:pPr>
      <w:hyperlink r:id="rId13" w:history="1">
        <w:r w:rsidR="000C2A9C" w:rsidRPr="005B32F1">
          <w:rPr>
            <w:rStyle w:val="Hyperlink"/>
            <w:rFonts w:ascii="Arial" w:hAnsi="Arial" w:cs="Arial"/>
          </w:rPr>
          <w:t>https://commons.wikimedia.org/wiki/Category:Ancient_Greek_theatre_(Thorikos)</w:t>
        </w:r>
      </w:hyperlink>
    </w:p>
    <w:p w14:paraId="719784B4" w14:textId="77777777" w:rsidR="00CD66AE" w:rsidRPr="005B32F1" w:rsidRDefault="00C419E7" w:rsidP="005B32F1">
      <w:pPr>
        <w:keepNext/>
        <w:keepLines/>
        <w:spacing w:after="120"/>
        <w:rPr>
          <w:rFonts w:ascii="Arial" w:hAnsi="Arial" w:cs="Arial"/>
        </w:rPr>
      </w:pPr>
      <w:hyperlink r:id="rId14" w:history="1">
        <w:r w:rsidR="00CD66AE" w:rsidRPr="005B32F1">
          <w:rPr>
            <w:rStyle w:val="Hyperlink"/>
            <w:rFonts w:ascii="Arial" w:hAnsi="Arial" w:cs="Arial"/>
          </w:rPr>
          <w:t>https://translate.google.co.uk/translate?hl=en&amp;sl=de&amp;tl=en&amp;u=http%3A%2F%2Fwww.theatrum.de%2F227.html</w:t>
        </w:r>
      </w:hyperlink>
      <w:r w:rsidR="00CD66AE" w:rsidRPr="005B32F1">
        <w:rPr>
          <w:rFonts w:ascii="Arial" w:hAnsi="Arial" w:cs="Arial"/>
        </w:rPr>
        <w:t xml:space="preserve"> </w:t>
      </w:r>
    </w:p>
    <w:p w14:paraId="5CCADDA2" w14:textId="77777777" w:rsidR="00E41DBF" w:rsidRPr="005B32F1" w:rsidRDefault="00E41DBF" w:rsidP="005B32F1">
      <w:pPr>
        <w:spacing w:after="120"/>
        <w:rPr>
          <w:rFonts w:ascii="Arial" w:hAnsi="Arial" w:cs="Arial"/>
        </w:rPr>
      </w:pPr>
    </w:p>
    <w:p w14:paraId="6DA56D96" w14:textId="77777777" w:rsidR="00E41DBF" w:rsidRPr="00E85882" w:rsidRDefault="00E41DBF" w:rsidP="005B32F1">
      <w:pPr>
        <w:pStyle w:val="Heading2"/>
        <w:spacing w:before="0" w:after="120"/>
        <w:rPr>
          <w:rFonts w:ascii="Arial" w:hAnsi="Arial" w:cs="Arial"/>
          <w:sz w:val="24"/>
        </w:rPr>
      </w:pPr>
      <w:r w:rsidRPr="00E85882">
        <w:rPr>
          <w:rFonts w:ascii="Arial" w:hAnsi="Arial" w:cs="Arial"/>
          <w:sz w:val="24"/>
        </w:rPr>
        <w:lastRenderedPageBreak/>
        <w:t>Volute krater by the “</w:t>
      </w:r>
      <w:proofErr w:type="spellStart"/>
      <w:r w:rsidRPr="00E85882">
        <w:rPr>
          <w:rFonts w:ascii="Arial" w:hAnsi="Arial" w:cs="Arial"/>
          <w:sz w:val="24"/>
        </w:rPr>
        <w:t>Pronomos</w:t>
      </w:r>
      <w:proofErr w:type="spellEnd"/>
      <w:r w:rsidRPr="00E85882">
        <w:rPr>
          <w:rFonts w:ascii="Arial" w:hAnsi="Arial" w:cs="Arial"/>
          <w:sz w:val="24"/>
        </w:rPr>
        <w:t>” painter, depicting team of actors celebrating, with costumes, masks, aulos-player, playwright, Dionysus, c.410</w:t>
      </w:r>
      <w:r w:rsidR="00E85882" w:rsidRPr="00E85882">
        <w:rPr>
          <w:rFonts w:ascii="Arial" w:hAnsi="Arial" w:cs="Arial"/>
          <w:sz w:val="24"/>
        </w:rPr>
        <w:t> </w:t>
      </w:r>
      <w:r w:rsidRPr="00E85882">
        <w:rPr>
          <w:rFonts w:ascii="Arial" w:hAnsi="Arial" w:cs="Arial"/>
          <w:sz w:val="24"/>
        </w:rPr>
        <w:t xml:space="preserve">BC, in the Naples Museo Nazionale (3240) </w:t>
      </w:r>
    </w:p>
    <w:p w14:paraId="7E69F63F" w14:textId="77777777" w:rsidR="0043118F" w:rsidRPr="005B32F1" w:rsidRDefault="00C419E7" w:rsidP="005B32F1">
      <w:pPr>
        <w:keepNext/>
        <w:keepLines/>
        <w:spacing w:after="120"/>
        <w:rPr>
          <w:rFonts w:ascii="Arial" w:hAnsi="Arial" w:cs="Arial"/>
        </w:rPr>
      </w:pPr>
      <w:hyperlink r:id="rId15" w:history="1">
        <w:r w:rsidR="004D7D41" w:rsidRPr="005B32F1">
          <w:rPr>
            <w:rStyle w:val="Hyperlink"/>
            <w:rFonts w:ascii="Arial" w:hAnsi="Arial" w:cs="Arial"/>
          </w:rPr>
          <w:t>http://cir.campania.beniculturali.it/museoarcheologiconazionale/thematic-views/image-gallery/RA84/view</w:t>
        </w:r>
      </w:hyperlink>
    </w:p>
    <w:p w14:paraId="4218B850" w14:textId="5DCD12D3" w:rsidR="004D7D41" w:rsidRDefault="00C419E7" w:rsidP="005B32F1">
      <w:pPr>
        <w:keepNext/>
        <w:keepLines/>
        <w:spacing w:after="120"/>
        <w:rPr>
          <w:rFonts w:ascii="Arial" w:hAnsi="Arial" w:cs="Arial"/>
        </w:rPr>
      </w:pPr>
      <w:hyperlink r:id="rId16" w:history="1">
        <w:r w:rsidR="004D7D41" w:rsidRPr="005B32F1">
          <w:rPr>
            <w:rStyle w:val="Hyperlink"/>
            <w:rFonts w:ascii="Arial" w:hAnsi="Arial" w:cs="Arial"/>
          </w:rPr>
          <w:t>http://www.beazley.ox.ac.uk/XDB/ASP/recordDetails.asp?id=3D02875A-C39F-47EC-B0C3-396D004855C7&amp;noResults=&amp;recordCount=&amp;databaseID=&amp;search</w:t>
        </w:r>
      </w:hyperlink>
      <w:r w:rsidR="004D7D41" w:rsidRPr="005B32F1">
        <w:rPr>
          <w:rFonts w:ascii="Arial" w:hAnsi="Arial" w:cs="Arial"/>
        </w:rPr>
        <w:t xml:space="preserve">= </w:t>
      </w:r>
    </w:p>
    <w:p w14:paraId="1F5816B9" w14:textId="45F6EB05" w:rsidR="00BF04FF" w:rsidRPr="005B32F1" w:rsidRDefault="00BF04FF" w:rsidP="005B32F1">
      <w:pPr>
        <w:keepNext/>
        <w:keepLines/>
        <w:spacing w:after="120"/>
        <w:rPr>
          <w:rFonts w:ascii="Arial" w:hAnsi="Arial" w:cs="Arial"/>
        </w:rPr>
      </w:pPr>
      <w:r>
        <w:rPr>
          <w:noProof/>
        </w:rPr>
        <w:drawing>
          <wp:anchor distT="0" distB="0" distL="114300" distR="114300" simplePos="0" relativeHeight="251661312" behindDoc="0" locked="0" layoutInCell="1" allowOverlap="1" wp14:anchorId="38470315" wp14:editId="5AAB0BD3">
            <wp:simplePos x="998220" y="2018665"/>
            <wp:positionH relativeFrom="column">
              <wp:align>left</wp:align>
            </wp:positionH>
            <wp:positionV relativeFrom="paragraph">
              <wp:align>top</wp:align>
            </wp:positionV>
            <wp:extent cx="1828800" cy="2735580"/>
            <wp:effectExtent l="3810" t="0" r="3810" b="3810"/>
            <wp:wrapSquare wrapText="bothSides"/>
            <wp:docPr id="6" name="Picture 6" descr="Image result for Pronomos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onomos va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828800" cy="2735580"/>
                    </a:xfrm>
                    <a:prstGeom prst="rect">
                      <a:avLst/>
                    </a:prstGeom>
                    <a:noFill/>
                    <a:ln>
                      <a:noFill/>
                    </a:ln>
                  </pic:spPr>
                </pic:pic>
              </a:graphicData>
            </a:graphic>
          </wp:anchor>
        </w:drawing>
      </w:r>
      <w:proofErr w:type="spellStart"/>
      <w:r>
        <w:rPr>
          <w:rFonts w:ascii="Arial" w:hAnsi="Arial" w:cs="Arial"/>
        </w:rPr>
        <w:t>Pg</w:t>
      </w:r>
      <w:proofErr w:type="spellEnd"/>
      <w:r>
        <w:rPr>
          <w:rFonts w:ascii="Arial" w:hAnsi="Arial" w:cs="Arial"/>
        </w:rPr>
        <w:t xml:space="preserve"> 33 PS:</w:t>
      </w:r>
      <w:r w:rsidR="004742CE">
        <w:rPr>
          <w:rFonts w:ascii="Arial" w:hAnsi="Arial" w:cs="Arial"/>
        </w:rPr>
        <w:t xml:space="preserve"> </w:t>
      </w:r>
      <w:r>
        <w:rPr>
          <w:rFonts w:ascii="Arial" w:hAnsi="Arial" w:cs="Arial"/>
        </w:rPr>
        <w:t>1.19</w:t>
      </w:r>
      <w:r>
        <w:rPr>
          <w:rFonts w:ascii="Arial" w:hAnsi="Arial" w:cs="Arial"/>
        </w:rPr>
        <w:br w:type="textWrapping" w:clear="all"/>
      </w:r>
    </w:p>
    <w:p w14:paraId="49639E6B" w14:textId="77777777" w:rsidR="004D7D41" w:rsidRPr="005B32F1" w:rsidRDefault="004D7D41" w:rsidP="005B32F1">
      <w:pPr>
        <w:spacing w:after="120"/>
        <w:rPr>
          <w:rFonts w:ascii="Arial" w:hAnsi="Arial" w:cs="Arial"/>
        </w:rPr>
      </w:pPr>
    </w:p>
    <w:p w14:paraId="0DC1420B" w14:textId="77777777" w:rsidR="00E41DBF" w:rsidRPr="00E85882" w:rsidRDefault="00E41DBF" w:rsidP="005B32F1">
      <w:pPr>
        <w:pStyle w:val="Heading2"/>
        <w:spacing w:before="0" w:after="120"/>
        <w:rPr>
          <w:rFonts w:ascii="Arial" w:hAnsi="Arial" w:cs="Arial"/>
          <w:sz w:val="24"/>
        </w:rPr>
      </w:pPr>
      <w:r w:rsidRPr="00E85882">
        <w:rPr>
          <w:rFonts w:ascii="Arial" w:hAnsi="Arial" w:cs="Arial"/>
          <w:sz w:val="24"/>
        </w:rPr>
        <w:t>Bell krater by McDaniel Painter, “</w:t>
      </w:r>
      <w:proofErr w:type="spellStart"/>
      <w:r w:rsidRPr="00E85882">
        <w:rPr>
          <w:rFonts w:ascii="Arial" w:hAnsi="Arial" w:cs="Arial"/>
          <w:sz w:val="24"/>
        </w:rPr>
        <w:t>Cheiron</w:t>
      </w:r>
      <w:proofErr w:type="spellEnd"/>
      <w:r w:rsidRPr="00E85882">
        <w:rPr>
          <w:rFonts w:ascii="Arial" w:hAnsi="Arial" w:cs="Arial"/>
          <w:sz w:val="24"/>
        </w:rPr>
        <w:t xml:space="preserve"> Vase”, </w:t>
      </w:r>
      <w:proofErr w:type="spellStart"/>
      <w:r w:rsidRPr="00E85882">
        <w:rPr>
          <w:rFonts w:ascii="Arial" w:hAnsi="Arial" w:cs="Arial"/>
          <w:sz w:val="24"/>
        </w:rPr>
        <w:t>Cheiron</w:t>
      </w:r>
      <w:proofErr w:type="spellEnd"/>
      <w:r w:rsidRPr="00E85882">
        <w:rPr>
          <w:rFonts w:ascii="Arial" w:hAnsi="Arial" w:cs="Arial"/>
          <w:sz w:val="24"/>
        </w:rPr>
        <w:t xml:space="preserve"> and Xanthias slave – comic scene, steps &amp; low stage, c</w:t>
      </w:r>
      <w:r w:rsidR="00E85882" w:rsidRPr="00E85882">
        <w:rPr>
          <w:rFonts w:ascii="Arial" w:hAnsi="Arial" w:cs="Arial"/>
          <w:sz w:val="24"/>
        </w:rPr>
        <w:t>.</w:t>
      </w:r>
      <w:r w:rsidRPr="00E85882">
        <w:rPr>
          <w:rFonts w:ascii="Arial" w:hAnsi="Arial" w:cs="Arial"/>
          <w:sz w:val="24"/>
        </w:rPr>
        <w:t>380–370</w:t>
      </w:r>
      <w:r w:rsidR="00E85882" w:rsidRPr="00E85882">
        <w:rPr>
          <w:rFonts w:ascii="Arial" w:hAnsi="Arial" w:cs="Arial"/>
          <w:sz w:val="24"/>
        </w:rPr>
        <w:t> </w:t>
      </w:r>
      <w:r w:rsidRPr="00E85882">
        <w:rPr>
          <w:rFonts w:ascii="Arial" w:hAnsi="Arial" w:cs="Arial"/>
          <w:sz w:val="24"/>
        </w:rPr>
        <w:t>BC, in British Museum (1849,0620.13)</w:t>
      </w:r>
    </w:p>
    <w:p w14:paraId="4A0F6B4C" w14:textId="7A229461" w:rsidR="00EA4C02" w:rsidRPr="005B32F1" w:rsidRDefault="006B4F0F" w:rsidP="005B32F1">
      <w:pPr>
        <w:keepNext/>
        <w:keepLines/>
        <w:spacing w:after="120"/>
        <w:rPr>
          <w:rFonts w:ascii="Arial" w:hAnsi="Arial" w:cs="Arial"/>
        </w:rPr>
      </w:pPr>
      <w:r>
        <w:rPr>
          <w:noProof/>
        </w:rPr>
        <w:drawing>
          <wp:anchor distT="0" distB="0" distL="114300" distR="114300" simplePos="0" relativeHeight="251670528" behindDoc="0" locked="0" layoutInCell="1" allowOverlap="1" wp14:anchorId="5E03485A" wp14:editId="288F4051">
            <wp:simplePos x="0" y="0"/>
            <wp:positionH relativeFrom="margin">
              <wp:align>left</wp:align>
            </wp:positionH>
            <wp:positionV relativeFrom="paragraph">
              <wp:posOffset>319405</wp:posOffset>
            </wp:positionV>
            <wp:extent cx="1566545" cy="1826895"/>
            <wp:effectExtent l="3175" t="0" r="0" b="0"/>
            <wp:wrapSquare wrapText="bothSides"/>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566545"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EA4C02" w:rsidRPr="005B32F1">
          <w:rPr>
            <w:rStyle w:val="Hyperlink"/>
            <w:rFonts w:ascii="Arial" w:hAnsi="Arial" w:cs="Arial"/>
          </w:rPr>
          <w:t>http://www.britishmuseum.org/research/collection_online/collection_object_details.aspx?objectId=463873&amp;partId=1</w:t>
        </w:r>
      </w:hyperlink>
      <w:r w:rsidR="00EA4C02" w:rsidRPr="005B32F1">
        <w:rPr>
          <w:rFonts w:ascii="Arial" w:hAnsi="Arial" w:cs="Arial"/>
        </w:rPr>
        <w:t xml:space="preserve"> </w:t>
      </w:r>
    </w:p>
    <w:p w14:paraId="4C943181" w14:textId="3D3D779D" w:rsidR="00C26695" w:rsidRPr="005B32F1" w:rsidRDefault="004742CE" w:rsidP="005B32F1">
      <w:pPr>
        <w:spacing w:after="120"/>
        <w:rPr>
          <w:rFonts w:ascii="Arial" w:hAnsi="Arial" w:cs="Arial"/>
        </w:rPr>
      </w:pPr>
      <w:r>
        <w:rPr>
          <w:rFonts w:ascii="Arial" w:hAnsi="Arial" w:cs="Arial"/>
        </w:rPr>
        <w:t xml:space="preserve">     </w:t>
      </w:r>
      <w:proofErr w:type="spellStart"/>
      <w:r>
        <w:rPr>
          <w:rFonts w:ascii="Arial" w:hAnsi="Arial" w:cs="Arial"/>
        </w:rPr>
        <w:t>Pg</w:t>
      </w:r>
      <w:proofErr w:type="spellEnd"/>
      <w:r>
        <w:rPr>
          <w:rFonts w:ascii="Arial" w:hAnsi="Arial" w:cs="Arial"/>
        </w:rPr>
        <w:t xml:space="preserve"> 45 PS:1.25</w:t>
      </w:r>
    </w:p>
    <w:p w14:paraId="5F477E8A" w14:textId="77777777" w:rsidR="004742CE" w:rsidRDefault="004742CE" w:rsidP="005B32F1">
      <w:pPr>
        <w:pStyle w:val="Heading2"/>
        <w:spacing w:before="0" w:after="120"/>
        <w:rPr>
          <w:rFonts w:ascii="Arial" w:hAnsi="Arial" w:cs="Arial"/>
          <w:sz w:val="24"/>
        </w:rPr>
      </w:pPr>
    </w:p>
    <w:p w14:paraId="0CE214FB" w14:textId="77777777" w:rsidR="004742CE" w:rsidRDefault="004742CE" w:rsidP="005B32F1">
      <w:pPr>
        <w:pStyle w:val="Heading2"/>
        <w:spacing w:before="0" w:after="120"/>
        <w:rPr>
          <w:rFonts w:ascii="Arial" w:hAnsi="Arial" w:cs="Arial"/>
          <w:sz w:val="24"/>
        </w:rPr>
      </w:pPr>
    </w:p>
    <w:p w14:paraId="684AB547" w14:textId="77777777" w:rsidR="004742CE" w:rsidRDefault="004742CE" w:rsidP="005B32F1">
      <w:pPr>
        <w:pStyle w:val="Heading2"/>
        <w:spacing w:before="0" w:after="120"/>
        <w:rPr>
          <w:rFonts w:ascii="Arial" w:hAnsi="Arial" w:cs="Arial"/>
          <w:sz w:val="24"/>
        </w:rPr>
      </w:pPr>
    </w:p>
    <w:p w14:paraId="07B219EE" w14:textId="77777777" w:rsidR="004742CE" w:rsidRDefault="004742CE" w:rsidP="005B32F1">
      <w:pPr>
        <w:pStyle w:val="Heading2"/>
        <w:spacing w:before="0" w:after="120"/>
        <w:rPr>
          <w:rFonts w:ascii="Arial" w:hAnsi="Arial" w:cs="Arial"/>
          <w:sz w:val="24"/>
        </w:rPr>
      </w:pPr>
    </w:p>
    <w:p w14:paraId="18A8BD01" w14:textId="77777777" w:rsidR="004742CE" w:rsidRDefault="004742CE" w:rsidP="005B32F1">
      <w:pPr>
        <w:pStyle w:val="Heading2"/>
        <w:spacing w:before="0" w:after="120"/>
        <w:rPr>
          <w:rFonts w:ascii="Arial" w:hAnsi="Arial" w:cs="Arial"/>
          <w:sz w:val="24"/>
        </w:rPr>
      </w:pPr>
    </w:p>
    <w:p w14:paraId="6C3BF51B" w14:textId="072E617D" w:rsidR="00E41DBF" w:rsidRPr="00E85882" w:rsidRDefault="00E41DBF" w:rsidP="005B32F1">
      <w:pPr>
        <w:pStyle w:val="Heading2"/>
        <w:spacing w:before="0" w:after="120"/>
        <w:rPr>
          <w:rFonts w:ascii="Arial" w:hAnsi="Arial" w:cs="Arial"/>
          <w:sz w:val="24"/>
        </w:rPr>
      </w:pPr>
      <w:r w:rsidRPr="00E85882">
        <w:rPr>
          <w:rFonts w:ascii="Arial" w:hAnsi="Arial" w:cs="Arial"/>
          <w:sz w:val="24"/>
        </w:rPr>
        <w:t>Red-figure column krater in mannerist style, “Basel Dancers”, tragic chorus in action, i</w:t>
      </w:r>
      <w:r w:rsidR="00E85882" w:rsidRPr="00E85882">
        <w:rPr>
          <w:rFonts w:ascii="Arial" w:hAnsi="Arial" w:cs="Arial"/>
          <w:sz w:val="24"/>
        </w:rPr>
        <w:t>n front of stepped altar, c.500–</w:t>
      </w:r>
      <w:r w:rsidRPr="00E85882">
        <w:rPr>
          <w:rFonts w:ascii="Arial" w:hAnsi="Arial" w:cs="Arial"/>
          <w:sz w:val="24"/>
        </w:rPr>
        <w:t>490</w:t>
      </w:r>
      <w:r w:rsidR="00E85882" w:rsidRPr="00E85882">
        <w:rPr>
          <w:rFonts w:ascii="Arial" w:hAnsi="Arial" w:cs="Arial"/>
          <w:sz w:val="24"/>
        </w:rPr>
        <w:t> </w:t>
      </w:r>
      <w:r w:rsidRPr="00E85882">
        <w:rPr>
          <w:rFonts w:ascii="Arial" w:hAnsi="Arial" w:cs="Arial"/>
          <w:sz w:val="24"/>
        </w:rPr>
        <w:t xml:space="preserve">BC, in </w:t>
      </w:r>
      <w:proofErr w:type="spellStart"/>
      <w:r w:rsidRPr="00E85882">
        <w:rPr>
          <w:rFonts w:ascii="Arial" w:hAnsi="Arial" w:cs="Arial"/>
          <w:sz w:val="24"/>
        </w:rPr>
        <w:t>Antikenmuseum</w:t>
      </w:r>
      <w:proofErr w:type="spellEnd"/>
      <w:r w:rsidRPr="00E85882">
        <w:rPr>
          <w:rFonts w:ascii="Arial" w:hAnsi="Arial" w:cs="Arial"/>
          <w:sz w:val="24"/>
        </w:rPr>
        <w:t xml:space="preserve">, Basel (BS 415) </w:t>
      </w:r>
    </w:p>
    <w:p w14:paraId="53370571" w14:textId="547788AE" w:rsidR="006B4F0F" w:rsidRDefault="006B4F0F" w:rsidP="005B32F1">
      <w:pPr>
        <w:spacing w:after="120"/>
        <w:rPr>
          <w:rFonts w:ascii="Arial" w:hAnsi="Arial" w:cs="Arial"/>
        </w:rPr>
      </w:pPr>
      <w:r>
        <w:rPr>
          <w:noProof/>
        </w:rPr>
        <w:drawing>
          <wp:anchor distT="0" distB="0" distL="114300" distR="114300" simplePos="0" relativeHeight="251660288" behindDoc="0" locked="0" layoutInCell="1" allowOverlap="1" wp14:anchorId="7F4CF5C3" wp14:editId="1B7817DE">
            <wp:simplePos x="0" y="0"/>
            <wp:positionH relativeFrom="margin">
              <wp:align>left</wp:align>
            </wp:positionH>
            <wp:positionV relativeFrom="paragraph">
              <wp:posOffset>454660</wp:posOffset>
            </wp:positionV>
            <wp:extent cx="1623060" cy="1632335"/>
            <wp:effectExtent l="0" t="0" r="0" b="6350"/>
            <wp:wrapSquare wrapText="bothSides"/>
            <wp:docPr id="5" name="Picture 5" descr="Image result for Red figure column krater  basel dancers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d figure column krater  basel dancers va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3060" cy="1632335"/>
                    </a:xfrm>
                    <a:prstGeom prst="rect">
                      <a:avLst/>
                    </a:prstGeom>
                    <a:noFill/>
                    <a:ln>
                      <a:noFill/>
                    </a:ln>
                  </pic:spPr>
                </pic:pic>
              </a:graphicData>
            </a:graphic>
          </wp:anchor>
        </w:drawing>
      </w:r>
      <w:hyperlink r:id="rId21" w:history="1">
        <w:r w:rsidR="004D7D41" w:rsidRPr="005B32F1">
          <w:rPr>
            <w:rStyle w:val="Hyperlink"/>
            <w:rFonts w:ascii="Arial" w:hAnsi="Arial" w:cs="Arial"/>
          </w:rPr>
          <w:t>http://www.beazley.ox.ac.uk/XDB/ASP/recordDetails.asp?id=1451C241-DD83-4763-AFB6-786C657896FA&amp;noResults=&amp;recordCount=&amp;databaseID=&amp;search</w:t>
        </w:r>
      </w:hyperlink>
      <w:r w:rsidR="004D7D41" w:rsidRPr="005B32F1">
        <w:rPr>
          <w:rFonts w:ascii="Arial" w:hAnsi="Arial" w:cs="Arial"/>
        </w:rPr>
        <w:t>=</w:t>
      </w:r>
    </w:p>
    <w:p w14:paraId="08C36AC8" w14:textId="4BE43FE4" w:rsidR="00227206" w:rsidRPr="006B4F0F" w:rsidRDefault="006B4F0F" w:rsidP="006B4F0F">
      <w:pPr>
        <w:rPr>
          <w:rFonts w:ascii="Arial" w:hAnsi="Arial" w:cs="Arial"/>
        </w:rPr>
      </w:pPr>
      <w:proofErr w:type="spellStart"/>
      <w:r>
        <w:rPr>
          <w:rFonts w:ascii="Arial" w:hAnsi="Arial" w:cs="Arial"/>
        </w:rPr>
        <w:t>Pg</w:t>
      </w:r>
      <w:proofErr w:type="spellEnd"/>
      <w:r>
        <w:rPr>
          <w:rFonts w:ascii="Arial" w:hAnsi="Arial" w:cs="Arial"/>
        </w:rPr>
        <w:t xml:space="preserve"> 31 PS: 1.18</w:t>
      </w:r>
    </w:p>
    <w:p w14:paraId="00D8AAFA" w14:textId="3A5E733C" w:rsidR="004D7D41" w:rsidRPr="005B32F1" w:rsidRDefault="00BF04FF" w:rsidP="005B32F1">
      <w:pPr>
        <w:spacing w:after="120"/>
        <w:rPr>
          <w:rFonts w:ascii="Arial" w:hAnsi="Arial" w:cs="Arial"/>
        </w:rPr>
      </w:pPr>
      <w:r>
        <w:rPr>
          <w:rFonts w:ascii="Arial" w:hAnsi="Arial" w:cs="Arial"/>
        </w:rPr>
        <w:br w:type="textWrapping" w:clear="all"/>
      </w:r>
    </w:p>
    <w:p w14:paraId="1323F404" w14:textId="77777777" w:rsidR="00227206" w:rsidRPr="00E85882" w:rsidRDefault="00E41DBF" w:rsidP="005B32F1">
      <w:pPr>
        <w:pStyle w:val="Heading2"/>
        <w:spacing w:before="0" w:after="120"/>
        <w:rPr>
          <w:rFonts w:ascii="Arial" w:hAnsi="Arial" w:cs="Arial"/>
          <w:sz w:val="24"/>
        </w:rPr>
      </w:pPr>
      <w:r w:rsidRPr="00E85882">
        <w:rPr>
          <w:rFonts w:ascii="Arial" w:hAnsi="Arial" w:cs="Arial"/>
          <w:sz w:val="24"/>
        </w:rPr>
        <w:t>Black-figure oinochoe depicting two chor</w:t>
      </w:r>
      <w:r w:rsidR="00E85882" w:rsidRPr="00E85882">
        <w:rPr>
          <w:rFonts w:ascii="Arial" w:hAnsi="Arial" w:cs="Arial"/>
          <w:sz w:val="24"/>
        </w:rPr>
        <w:t>us-members dressed as birds, c.</w:t>
      </w:r>
      <w:r w:rsidRPr="00E85882">
        <w:rPr>
          <w:rFonts w:ascii="Arial" w:hAnsi="Arial" w:cs="Arial"/>
          <w:sz w:val="24"/>
        </w:rPr>
        <w:t>480</w:t>
      </w:r>
      <w:r w:rsidR="00E85882" w:rsidRPr="00E85882">
        <w:rPr>
          <w:rFonts w:ascii="Arial" w:hAnsi="Arial" w:cs="Arial"/>
          <w:sz w:val="24"/>
        </w:rPr>
        <w:t> </w:t>
      </w:r>
      <w:r w:rsidRPr="00E85882">
        <w:rPr>
          <w:rFonts w:ascii="Arial" w:hAnsi="Arial" w:cs="Arial"/>
          <w:sz w:val="24"/>
        </w:rPr>
        <w:t>BC in British Museum (B509)</w:t>
      </w:r>
    </w:p>
    <w:p w14:paraId="655503F6" w14:textId="1C7F146C" w:rsidR="00EA4C02" w:rsidRDefault="00C419E7" w:rsidP="005B32F1">
      <w:pPr>
        <w:pStyle w:val="ListParagraph"/>
        <w:keepNext/>
        <w:keepLines/>
        <w:spacing w:after="120"/>
        <w:ind w:left="0"/>
        <w:contextualSpacing w:val="0"/>
        <w:rPr>
          <w:rStyle w:val="Hyperlink"/>
          <w:rFonts w:ascii="Arial" w:hAnsi="Arial" w:cs="Arial"/>
        </w:rPr>
      </w:pPr>
      <w:hyperlink r:id="rId22" w:history="1">
        <w:r w:rsidR="00EA4C02" w:rsidRPr="005B32F1">
          <w:rPr>
            <w:rStyle w:val="Hyperlink"/>
            <w:rFonts w:ascii="Arial" w:hAnsi="Arial" w:cs="Arial"/>
          </w:rPr>
          <w:t>http://www.britishmuseum.org/research/collection_online/collection_object_details.aspx?objectId=463878&amp;partId=1&amp;searchText=b509&amp;sortBy=&amp;page=1</w:t>
        </w:r>
      </w:hyperlink>
    </w:p>
    <w:p w14:paraId="523F2729" w14:textId="1135547D" w:rsidR="004742CE" w:rsidRPr="005B32F1" w:rsidRDefault="004742CE" w:rsidP="005B32F1">
      <w:pPr>
        <w:pStyle w:val="ListParagraph"/>
        <w:keepNext/>
        <w:keepLines/>
        <w:spacing w:after="120"/>
        <w:ind w:left="0"/>
        <w:contextualSpacing w:val="0"/>
        <w:rPr>
          <w:rFonts w:ascii="Arial" w:hAnsi="Arial" w:cs="Arial"/>
        </w:rPr>
      </w:pPr>
      <w:r>
        <w:rPr>
          <w:noProof/>
        </w:rPr>
        <w:drawing>
          <wp:anchor distT="0" distB="0" distL="114300" distR="114300" simplePos="0" relativeHeight="251664384" behindDoc="0" locked="0" layoutInCell="1" allowOverlap="1" wp14:anchorId="43982EB0" wp14:editId="378787C5">
            <wp:simplePos x="541020" y="2004060"/>
            <wp:positionH relativeFrom="column">
              <wp:align>left</wp:align>
            </wp:positionH>
            <wp:positionV relativeFrom="paragraph">
              <wp:align>top</wp:align>
            </wp:positionV>
            <wp:extent cx="1959151" cy="2423160"/>
            <wp:effectExtent l="0" t="0" r="3175" b="0"/>
            <wp:wrapSquare wrapText="bothSides"/>
            <wp:docPr id="13" name="Picture 13" descr="Pottery: black-figured chous (wine-jug) showing men dancing in bird 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ttery: black-figured chous (wine-jug) showing men dancing in bird costu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9151" cy="2423160"/>
                    </a:xfrm>
                    <a:prstGeom prst="rect">
                      <a:avLst/>
                    </a:prstGeom>
                    <a:noFill/>
                    <a:ln>
                      <a:noFill/>
                    </a:ln>
                  </pic:spPr>
                </pic:pic>
              </a:graphicData>
            </a:graphic>
          </wp:anchor>
        </w:drawing>
      </w:r>
      <w:proofErr w:type="spellStart"/>
      <w:r>
        <w:rPr>
          <w:rFonts w:ascii="Arial" w:hAnsi="Arial" w:cs="Arial"/>
        </w:rPr>
        <w:t>Pg</w:t>
      </w:r>
      <w:proofErr w:type="spellEnd"/>
      <w:r>
        <w:rPr>
          <w:rFonts w:ascii="Arial" w:hAnsi="Arial" w:cs="Arial"/>
        </w:rPr>
        <w:t xml:space="preserve"> 43 PS: 1.24</w:t>
      </w:r>
      <w:r>
        <w:rPr>
          <w:rFonts w:ascii="Arial" w:hAnsi="Arial" w:cs="Arial"/>
        </w:rPr>
        <w:br w:type="textWrapping" w:clear="all"/>
      </w:r>
    </w:p>
    <w:p w14:paraId="0985D6CA" w14:textId="77777777" w:rsidR="00227206" w:rsidRPr="005B32F1" w:rsidRDefault="00227206" w:rsidP="005B32F1">
      <w:pPr>
        <w:spacing w:after="120"/>
        <w:rPr>
          <w:rFonts w:ascii="Arial" w:hAnsi="Arial" w:cs="Arial"/>
        </w:rPr>
      </w:pPr>
    </w:p>
    <w:p w14:paraId="6E8DBA14" w14:textId="77777777" w:rsidR="00227206" w:rsidRPr="00E85882" w:rsidRDefault="00E41DBF" w:rsidP="005B32F1">
      <w:pPr>
        <w:pStyle w:val="Heading2"/>
        <w:spacing w:before="0" w:after="120"/>
        <w:rPr>
          <w:rFonts w:ascii="Arial" w:hAnsi="Arial" w:cs="Arial"/>
          <w:sz w:val="24"/>
        </w:rPr>
      </w:pPr>
      <w:r w:rsidRPr="00E85882">
        <w:rPr>
          <w:rFonts w:ascii="Arial" w:hAnsi="Arial" w:cs="Arial"/>
          <w:sz w:val="24"/>
        </w:rPr>
        <w:t>Red-figure bell krater by Schiller Painter, depicting scene with wine-skin &amp; boots from Women at the Thesmophoria (</w:t>
      </w:r>
      <w:proofErr w:type="spellStart"/>
      <w:r w:rsidRPr="00E85882">
        <w:rPr>
          <w:rFonts w:ascii="Arial" w:hAnsi="Arial" w:cs="Arial"/>
          <w:sz w:val="24"/>
        </w:rPr>
        <w:t>Thesmophoriazusae</w:t>
      </w:r>
      <w:proofErr w:type="spellEnd"/>
      <w:r w:rsidRPr="00E85882">
        <w:rPr>
          <w:rFonts w:ascii="Arial" w:hAnsi="Arial" w:cs="Arial"/>
          <w:sz w:val="24"/>
        </w:rPr>
        <w:t>), c.380</w:t>
      </w:r>
      <w:r w:rsidR="00E85882" w:rsidRPr="00E85882">
        <w:rPr>
          <w:rFonts w:ascii="Arial" w:hAnsi="Arial" w:cs="Arial"/>
          <w:sz w:val="24"/>
        </w:rPr>
        <w:t>–</w:t>
      </w:r>
      <w:r w:rsidRPr="00E85882">
        <w:rPr>
          <w:rFonts w:ascii="Arial" w:hAnsi="Arial" w:cs="Arial"/>
          <w:sz w:val="24"/>
        </w:rPr>
        <w:t>370</w:t>
      </w:r>
      <w:r w:rsidR="00E85882" w:rsidRPr="00E85882">
        <w:rPr>
          <w:rFonts w:ascii="Arial" w:hAnsi="Arial" w:cs="Arial"/>
          <w:sz w:val="24"/>
        </w:rPr>
        <w:t> </w:t>
      </w:r>
      <w:r w:rsidRPr="00E85882">
        <w:rPr>
          <w:rFonts w:ascii="Arial" w:hAnsi="Arial" w:cs="Arial"/>
          <w:sz w:val="24"/>
        </w:rPr>
        <w:t>BC, in Martin von Wagner Museum, Wurzburg (H5697)</w:t>
      </w:r>
    </w:p>
    <w:p w14:paraId="4E288208" w14:textId="78919947" w:rsidR="00227206" w:rsidRDefault="00C419E7" w:rsidP="005B32F1">
      <w:pPr>
        <w:keepNext/>
        <w:keepLines/>
        <w:spacing w:after="120"/>
        <w:rPr>
          <w:rStyle w:val="Hyperlink"/>
          <w:rFonts w:ascii="Arial" w:hAnsi="Arial" w:cs="Arial"/>
        </w:rPr>
      </w:pPr>
      <w:hyperlink r:id="rId24" w:history="1">
        <w:r w:rsidR="00976949" w:rsidRPr="005B32F1">
          <w:rPr>
            <w:rStyle w:val="Hyperlink"/>
            <w:rFonts w:ascii="Arial" w:hAnsi="Arial" w:cs="Arial"/>
          </w:rPr>
          <w:t>http://www.worldhistory.biz/uploads/posts/2015-09/625w-7.jpg</w:t>
        </w:r>
      </w:hyperlink>
    </w:p>
    <w:p w14:paraId="04B21F7C" w14:textId="24A0E704" w:rsidR="004742CE" w:rsidRPr="005B32F1" w:rsidRDefault="006B4F0F" w:rsidP="005B32F1">
      <w:pPr>
        <w:keepNext/>
        <w:keepLines/>
        <w:spacing w:after="120"/>
        <w:rPr>
          <w:rFonts w:ascii="Arial" w:hAnsi="Arial" w:cs="Arial"/>
        </w:rPr>
      </w:pPr>
      <w:r>
        <w:rPr>
          <w:noProof/>
        </w:rPr>
        <w:drawing>
          <wp:anchor distT="0" distB="0" distL="114300" distR="114300" simplePos="0" relativeHeight="251671552" behindDoc="0" locked="0" layoutInCell="1" allowOverlap="1" wp14:anchorId="165AA3E2" wp14:editId="5DC10556">
            <wp:simplePos x="541020" y="2019300"/>
            <wp:positionH relativeFrom="column">
              <wp:align>left</wp:align>
            </wp:positionH>
            <wp:positionV relativeFrom="paragraph">
              <wp:align>top</wp:align>
            </wp:positionV>
            <wp:extent cx="2493277" cy="2392374"/>
            <wp:effectExtent l="0" t="0" r="2540" b="8255"/>
            <wp:wrapSquare wrapText="bothSides"/>
            <wp:docPr id="15" name="Picture 15" descr="http://www.worldhistory.biz/uploads/posts/2015-09/625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worldhistory.biz/uploads/posts/2015-09/625w-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3277" cy="2392374"/>
                    </a:xfrm>
                    <a:prstGeom prst="rect">
                      <a:avLst/>
                    </a:prstGeom>
                    <a:noFill/>
                    <a:ln>
                      <a:noFill/>
                    </a:ln>
                  </pic:spPr>
                </pic:pic>
              </a:graphicData>
            </a:graphic>
          </wp:anchor>
        </w:drawing>
      </w:r>
      <w:proofErr w:type="spellStart"/>
      <w:r>
        <w:rPr>
          <w:rFonts w:ascii="Arial" w:hAnsi="Arial" w:cs="Arial"/>
        </w:rPr>
        <w:t>Pg</w:t>
      </w:r>
      <w:proofErr w:type="spellEnd"/>
      <w:r>
        <w:rPr>
          <w:rFonts w:ascii="Arial" w:hAnsi="Arial" w:cs="Arial"/>
        </w:rPr>
        <w:t xml:space="preserve"> 20 PS: 1.13</w:t>
      </w:r>
      <w:r>
        <w:rPr>
          <w:rFonts w:ascii="Arial" w:hAnsi="Arial" w:cs="Arial"/>
        </w:rPr>
        <w:br w:type="textWrapping" w:clear="all"/>
      </w:r>
      <w:r w:rsidR="004742CE">
        <w:rPr>
          <w:rFonts w:ascii="Arial" w:hAnsi="Arial" w:cs="Arial"/>
        </w:rPr>
        <w:br w:type="textWrapping" w:clear="all"/>
      </w:r>
    </w:p>
    <w:p w14:paraId="031154FC" w14:textId="6521AA56" w:rsidR="00976949" w:rsidRPr="005B32F1" w:rsidRDefault="00976949" w:rsidP="005B32F1">
      <w:pPr>
        <w:spacing w:after="120"/>
        <w:rPr>
          <w:rFonts w:ascii="Arial" w:hAnsi="Arial" w:cs="Arial"/>
        </w:rPr>
      </w:pPr>
    </w:p>
    <w:p w14:paraId="4AF6067C" w14:textId="27E7B414" w:rsidR="00227206" w:rsidRPr="00E85882" w:rsidRDefault="00E41DBF" w:rsidP="005B32F1">
      <w:pPr>
        <w:pStyle w:val="Heading2"/>
        <w:spacing w:before="0" w:after="120"/>
        <w:rPr>
          <w:rFonts w:ascii="Arial" w:hAnsi="Arial" w:cs="Arial"/>
          <w:sz w:val="24"/>
        </w:rPr>
      </w:pPr>
      <w:r w:rsidRPr="00E85882">
        <w:rPr>
          <w:rFonts w:ascii="Arial" w:hAnsi="Arial" w:cs="Arial"/>
          <w:sz w:val="24"/>
        </w:rPr>
        <w:t xml:space="preserve">The death of Pentheus, red-figure kylix attributed to </w:t>
      </w:r>
      <w:proofErr w:type="spellStart"/>
      <w:r w:rsidRPr="00E85882">
        <w:rPr>
          <w:rFonts w:ascii="Arial" w:hAnsi="Arial" w:cs="Arial"/>
          <w:sz w:val="24"/>
        </w:rPr>
        <w:t>Douris</w:t>
      </w:r>
      <w:proofErr w:type="spellEnd"/>
      <w:r w:rsidRPr="00E85882">
        <w:rPr>
          <w:rFonts w:ascii="Arial" w:hAnsi="Arial" w:cs="Arial"/>
          <w:sz w:val="24"/>
        </w:rPr>
        <w:t>, c.480</w:t>
      </w:r>
      <w:r w:rsidR="00E85882" w:rsidRPr="00E85882">
        <w:rPr>
          <w:rFonts w:ascii="Arial" w:hAnsi="Arial" w:cs="Arial"/>
          <w:sz w:val="24"/>
        </w:rPr>
        <w:t> </w:t>
      </w:r>
      <w:r w:rsidRPr="00E85882">
        <w:rPr>
          <w:rFonts w:ascii="Arial" w:hAnsi="Arial" w:cs="Arial"/>
          <w:sz w:val="24"/>
        </w:rPr>
        <w:t>BC, in Kimball Art Museum, Fort Worth, Texas, USA</w:t>
      </w:r>
    </w:p>
    <w:p w14:paraId="5B63B311" w14:textId="77777777" w:rsidR="00227206" w:rsidRPr="005B32F1" w:rsidRDefault="00C419E7" w:rsidP="005B32F1">
      <w:pPr>
        <w:keepNext/>
        <w:keepLines/>
        <w:spacing w:after="120"/>
        <w:rPr>
          <w:rFonts w:ascii="Arial" w:hAnsi="Arial" w:cs="Arial"/>
        </w:rPr>
      </w:pPr>
      <w:hyperlink r:id="rId26" w:history="1">
        <w:r w:rsidR="00EA4C02" w:rsidRPr="005B32F1">
          <w:rPr>
            <w:rStyle w:val="Hyperlink"/>
            <w:rFonts w:ascii="Arial" w:hAnsi="Arial" w:cs="Arial"/>
          </w:rPr>
          <w:t>https://www.kimbellart.org/collection-object/red-figure-cup-showing-death-pentheus-exterior-and-maenad-interior</w:t>
        </w:r>
      </w:hyperlink>
    </w:p>
    <w:p w14:paraId="1AD972DD" w14:textId="71DF3A65" w:rsidR="00EA4C02" w:rsidRPr="005B32F1" w:rsidRDefault="004742CE" w:rsidP="005B32F1">
      <w:pPr>
        <w:spacing w:after="120"/>
        <w:rPr>
          <w:rFonts w:ascii="Arial" w:hAnsi="Arial" w:cs="Arial"/>
        </w:rPr>
      </w:pPr>
      <w:r>
        <w:rPr>
          <w:noProof/>
        </w:rPr>
        <w:drawing>
          <wp:anchor distT="0" distB="0" distL="114300" distR="114300" simplePos="0" relativeHeight="251668480" behindDoc="0" locked="0" layoutInCell="1" allowOverlap="1" wp14:anchorId="09E05750" wp14:editId="35F29635">
            <wp:simplePos x="0" y="0"/>
            <wp:positionH relativeFrom="margin">
              <wp:posOffset>61595</wp:posOffset>
            </wp:positionH>
            <wp:positionV relativeFrom="paragraph">
              <wp:posOffset>4445</wp:posOffset>
            </wp:positionV>
            <wp:extent cx="2303145" cy="1720215"/>
            <wp:effectExtent l="0" t="0" r="1905" b="0"/>
            <wp:wrapSquare wrapText="bothSides"/>
            <wp:docPr id="14" name="Picture 14" descr="https://www.kimbellart.org/sites/default/files/styles/collection_object/public/tms/AP2000_02_MAIN_VIEW2.jpg?itok=IpkNhd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kimbellart.org/sites/default/files/styles/collection_object/public/tms/AP2000_02_MAIN_VIEW2.jpg?itok=IpkNhdx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14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rPr>
        <w:t>Pg</w:t>
      </w:r>
      <w:proofErr w:type="spellEnd"/>
      <w:r>
        <w:rPr>
          <w:rFonts w:ascii="Arial" w:hAnsi="Arial" w:cs="Arial"/>
        </w:rPr>
        <w:t xml:space="preserve"> 73 PS:1.32</w:t>
      </w:r>
      <w:r>
        <w:rPr>
          <w:rFonts w:ascii="Arial" w:hAnsi="Arial" w:cs="Arial"/>
        </w:rPr>
        <w:br w:type="textWrapping" w:clear="all"/>
      </w:r>
      <w:r w:rsidR="004D652A">
        <w:rPr>
          <w:rFonts w:ascii="Arial" w:hAnsi="Arial" w:cs="Arial"/>
        </w:rPr>
        <w:br w:type="textWrapping" w:clear="all"/>
      </w:r>
    </w:p>
    <w:p w14:paraId="23183A0A" w14:textId="4BEAA7CD" w:rsidR="00227206" w:rsidRPr="00E85882" w:rsidRDefault="00E41DBF" w:rsidP="005B32F1">
      <w:pPr>
        <w:pStyle w:val="Heading2"/>
        <w:spacing w:before="0" w:after="120"/>
        <w:rPr>
          <w:rFonts w:ascii="Arial" w:hAnsi="Arial" w:cs="Arial"/>
          <w:sz w:val="24"/>
        </w:rPr>
      </w:pPr>
      <w:r w:rsidRPr="00E85882">
        <w:rPr>
          <w:rFonts w:ascii="Arial" w:hAnsi="Arial" w:cs="Arial"/>
          <w:sz w:val="24"/>
        </w:rPr>
        <w:t>Red-figure Volute Krater, “Choregos Vase” or “Comic Angels”, choregoi with Aegisthus and Pyrrhias, c.400</w:t>
      </w:r>
      <w:r w:rsidR="00E85882" w:rsidRPr="00E85882">
        <w:rPr>
          <w:rFonts w:ascii="Arial" w:hAnsi="Arial" w:cs="Arial"/>
          <w:sz w:val="24"/>
        </w:rPr>
        <w:t>–</w:t>
      </w:r>
      <w:r w:rsidRPr="00E85882">
        <w:rPr>
          <w:rFonts w:ascii="Arial" w:hAnsi="Arial" w:cs="Arial"/>
          <w:sz w:val="24"/>
        </w:rPr>
        <w:t>390</w:t>
      </w:r>
      <w:r w:rsidR="00E85882" w:rsidRPr="00E85882">
        <w:rPr>
          <w:rFonts w:ascii="Arial" w:hAnsi="Arial" w:cs="Arial"/>
          <w:sz w:val="24"/>
        </w:rPr>
        <w:t> </w:t>
      </w:r>
      <w:r w:rsidRPr="00E85882">
        <w:rPr>
          <w:rFonts w:ascii="Arial" w:hAnsi="Arial" w:cs="Arial"/>
          <w:sz w:val="24"/>
        </w:rPr>
        <w:t>BC in Paul Getty Museum, California (No.</w:t>
      </w:r>
      <w:r w:rsidR="00E85882" w:rsidRPr="00E85882">
        <w:rPr>
          <w:rFonts w:ascii="Arial" w:hAnsi="Arial" w:cs="Arial"/>
          <w:sz w:val="24"/>
        </w:rPr>
        <w:t> </w:t>
      </w:r>
      <w:r w:rsidRPr="00E85882">
        <w:rPr>
          <w:rFonts w:ascii="Arial" w:hAnsi="Arial" w:cs="Arial"/>
          <w:sz w:val="24"/>
        </w:rPr>
        <w:t>96.AE.29.</w:t>
      </w:r>
      <w:r w:rsidR="00E85882" w:rsidRPr="00E85882">
        <w:rPr>
          <w:rFonts w:ascii="Arial" w:hAnsi="Arial" w:cs="Arial"/>
          <w:sz w:val="24"/>
        </w:rPr>
        <w:t> </w:t>
      </w:r>
      <w:r w:rsidRPr="00E85882">
        <w:rPr>
          <w:rFonts w:ascii="Arial" w:hAnsi="Arial" w:cs="Arial"/>
          <w:sz w:val="24"/>
        </w:rPr>
        <w:t>J)</w:t>
      </w:r>
    </w:p>
    <w:p w14:paraId="73775C7C" w14:textId="3E349433" w:rsidR="006C176E" w:rsidRDefault="00C419E7" w:rsidP="005B32F1">
      <w:pPr>
        <w:spacing w:after="120"/>
        <w:rPr>
          <w:rStyle w:val="Hyperlink"/>
          <w:rFonts w:ascii="Arial" w:hAnsi="Arial" w:cs="Arial"/>
        </w:rPr>
      </w:pPr>
      <w:hyperlink r:id="rId28" w:history="1">
        <w:r w:rsidR="00410D82" w:rsidRPr="005B32F1">
          <w:rPr>
            <w:rStyle w:val="Hyperlink"/>
            <w:rFonts w:ascii="Arial" w:hAnsi="Arial" w:cs="Arial"/>
          </w:rPr>
          <w:t>http://www.theatrum.de/2136.html</w:t>
        </w:r>
      </w:hyperlink>
    </w:p>
    <w:p w14:paraId="16D89937" w14:textId="77777777" w:rsidR="006B4F0F" w:rsidRPr="005B32F1" w:rsidRDefault="00C419E7" w:rsidP="006B4F0F">
      <w:pPr>
        <w:spacing w:after="120"/>
        <w:rPr>
          <w:rFonts w:ascii="Arial" w:hAnsi="Arial" w:cs="Arial"/>
        </w:rPr>
      </w:pPr>
      <w:hyperlink r:id="rId29" w:history="1">
        <w:r w:rsidR="006B4F0F" w:rsidRPr="005B32F1">
          <w:rPr>
            <w:rStyle w:val="Hyperlink"/>
            <w:rFonts w:ascii="Arial" w:hAnsi="Arial" w:cs="Arial"/>
          </w:rPr>
          <w:t>http://www.didaskalia.net/issues/vol5no1/beacham/image07.html</w:t>
        </w:r>
      </w:hyperlink>
    </w:p>
    <w:p w14:paraId="6B6EDB1B" w14:textId="02262EAA" w:rsidR="006B4F0F" w:rsidRDefault="006B4F0F" w:rsidP="005B32F1">
      <w:pPr>
        <w:spacing w:after="120"/>
        <w:rPr>
          <w:rStyle w:val="Hyperlink"/>
          <w:rFonts w:ascii="Arial" w:hAnsi="Arial" w:cs="Arial"/>
        </w:rPr>
      </w:pPr>
      <w:r>
        <w:rPr>
          <w:noProof/>
        </w:rPr>
        <w:drawing>
          <wp:anchor distT="0" distB="0" distL="114300" distR="114300" simplePos="0" relativeHeight="251663360" behindDoc="0" locked="0" layoutInCell="1" allowOverlap="1" wp14:anchorId="7CDE67E9" wp14:editId="0DD8E3D6">
            <wp:simplePos x="0" y="0"/>
            <wp:positionH relativeFrom="margin">
              <wp:align>left</wp:align>
            </wp:positionH>
            <wp:positionV relativeFrom="paragraph">
              <wp:posOffset>13335</wp:posOffset>
            </wp:positionV>
            <wp:extent cx="2498638" cy="1922780"/>
            <wp:effectExtent l="0" t="0" r="0" b="1270"/>
            <wp:wrapSquare wrapText="bothSides"/>
            <wp:docPr id="10" name="Picture 10" descr="Image result for the choregos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he choregos va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8638"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5823B" w14:textId="71BCC283" w:rsidR="00BF04FF" w:rsidRPr="005B32F1" w:rsidRDefault="00BF04FF" w:rsidP="005B32F1">
      <w:pPr>
        <w:spacing w:after="120"/>
        <w:rPr>
          <w:rFonts w:ascii="Arial" w:hAnsi="Arial" w:cs="Arial"/>
        </w:rPr>
      </w:pPr>
      <w:proofErr w:type="spellStart"/>
      <w:r>
        <w:rPr>
          <w:rFonts w:ascii="Arial" w:hAnsi="Arial" w:cs="Arial"/>
        </w:rPr>
        <w:t>Pg</w:t>
      </w:r>
      <w:proofErr w:type="spellEnd"/>
      <w:r>
        <w:rPr>
          <w:rFonts w:ascii="Arial" w:hAnsi="Arial" w:cs="Arial"/>
        </w:rPr>
        <w:t xml:space="preserve"> 43 PS: 1.23</w:t>
      </w:r>
    </w:p>
    <w:p w14:paraId="569CAA83" w14:textId="53464931" w:rsidR="006B4F0F" w:rsidRPr="005B32F1" w:rsidRDefault="006B4F0F" w:rsidP="005B32F1">
      <w:pPr>
        <w:spacing w:after="120"/>
        <w:rPr>
          <w:rFonts w:ascii="Arial" w:hAnsi="Arial" w:cs="Arial"/>
        </w:rPr>
      </w:pPr>
      <w:r>
        <w:rPr>
          <w:rFonts w:ascii="Arial" w:hAnsi="Arial" w:cs="Arial"/>
        </w:rPr>
        <w:t xml:space="preserve"> </w:t>
      </w:r>
    </w:p>
    <w:p w14:paraId="109AF428" w14:textId="1D8EF84F" w:rsidR="00227206" w:rsidRPr="00E85882" w:rsidRDefault="00E41DBF" w:rsidP="005B32F1">
      <w:pPr>
        <w:pStyle w:val="Heading2"/>
        <w:spacing w:before="0" w:after="120"/>
        <w:rPr>
          <w:rFonts w:ascii="Arial" w:hAnsi="Arial" w:cs="Arial"/>
          <w:sz w:val="24"/>
        </w:rPr>
      </w:pPr>
      <w:r w:rsidRPr="00E85882">
        <w:rPr>
          <w:rFonts w:ascii="Arial" w:hAnsi="Arial" w:cs="Arial"/>
          <w:sz w:val="24"/>
        </w:rPr>
        <w:t xml:space="preserve">Red-figure calyx krater fragment by </w:t>
      </w:r>
      <w:proofErr w:type="spellStart"/>
      <w:r w:rsidRPr="00E85882">
        <w:rPr>
          <w:rFonts w:ascii="Arial" w:hAnsi="Arial" w:cs="Arial"/>
          <w:sz w:val="24"/>
        </w:rPr>
        <w:t>Capodarso</w:t>
      </w:r>
      <w:proofErr w:type="spellEnd"/>
      <w:r w:rsidRPr="00E85882">
        <w:rPr>
          <w:rFonts w:ascii="Arial" w:hAnsi="Arial" w:cs="Arial"/>
          <w:sz w:val="24"/>
        </w:rPr>
        <w:t xml:space="preserve"> painter, depicting Jocasta and Oedipus the King, c.330</w:t>
      </w:r>
      <w:r w:rsidR="00E85882" w:rsidRPr="00E85882">
        <w:rPr>
          <w:rFonts w:ascii="Arial" w:hAnsi="Arial" w:cs="Arial"/>
          <w:sz w:val="24"/>
        </w:rPr>
        <w:t> </w:t>
      </w:r>
      <w:r w:rsidRPr="00E85882">
        <w:rPr>
          <w:rFonts w:ascii="Arial" w:hAnsi="Arial" w:cs="Arial"/>
          <w:sz w:val="24"/>
        </w:rPr>
        <w:t xml:space="preserve">BC in Museo </w:t>
      </w:r>
      <w:proofErr w:type="spellStart"/>
      <w:r w:rsidRPr="00E85882">
        <w:rPr>
          <w:rFonts w:ascii="Arial" w:hAnsi="Arial" w:cs="Arial"/>
          <w:sz w:val="24"/>
        </w:rPr>
        <w:t>Archeologico</w:t>
      </w:r>
      <w:proofErr w:type="spellEnd"/>
      <w:r w:rsidRPr="00E85882">
        <w:rPr>
          <w:rFonts w:ascii="Arial" w:hAnsi="Arial" w:cs="Arial"/>
          <w:sz w:val="24"/>
        </w:rPr>
        <w:t xml:space="preserve"> </w:t>
      </w:r>
      <w:proofErr w:type="spellStart"/>
      <w:r w:rsidRPr="00E85882">
        <w:rPr>
          <w:rFonts w:ascii="Arial" w:hAnsi="Arial" w:cs="Arial"/>
          <w:sz w:val="24"/>
        </w:rPr>
        <w:t>Regionale</w:t>
      </w:r>
      <w:proofErr w:type="spellEnd"/>
      <w:r w:rsidRPr="00E85882">
        <w:rPr>
          <w:rFonts w:ascii="Arial" w:hAnsi="Arial" w:cs="Arial"/>
          <w:sz w:val="24"/>
        </w:rPr>
        <w:t>, Syracuse (“P.</w:t>
      </w:r>
      <w:r w:rsidR="00E85882" w:rsidRPr="00E85882">
        <w:rPr>
          <w:rFonts w:ascii="Arial" w:hAnsi="Arial" w:cs="Arial"/>
          <w:sz w:val="24"/>
        </w:rPr>
        <w:t> </w:t>
      </w:r>
      <w:proofErr w:type="spellStart"/>
      <w:r w:rsidRPr="00E85882">
        <w:rPr>
          <w:rFonts w:ascii="Arial" w:hAnsi="Arial" w:cs="Arial"/>
          <w:sz w:val="24"/>
        </w:rPr>
        <w:t>Orsi</w:t>
      </w:r>
      <w:proofErr w:type="spellEnd"/>
      <w:r w:rsidRPr="00E85882">
        <w:rPr>
          <w:rFonts w:ascii="Arial" w:hAnsi="Arial" w:cs="Arial"/>
          <w:sz w:val="24"/>
        </w:rPr>
        <w:t>”</w:t>
      </w:r>
      <w:r w:rsidR="00E85882" w:rsidRPr="00E85882">
        <w:rPr>
          <w:rFonts w:ascii="Arial" w:hAnsi="Arial" w:cs="Arial"/>
          <w:sz w:val="24"/>
        </w:rPr>
        <w:t> </w:t>
      </w:r>
      <w:r w:rsidRPr="00E85882">
        <w:rPr>
          <w:rFonts w:ascii="Arial" w:hAnsi="Arial" w:cs="Arial"/>
          <w:sz w:val="24"/>
        </w:rPr>
        <w:t>66557)</w:t>
      </w:r>
    </w:p>
    <w:p w14:paraId="23954D78" w14:textId="4DB9138A" w:rsidR="00227206" w:rsidRPr="005B32F1" w:rsidRDefault="006B4F0F" w:rsidP="005B32F1">
      <w:pPr>
        <w:keepNext/>
        <w:keepLines/>
        <w:spacing w:after="120"/>
        <w:rPr>
          <w:rFonts w:ascii="Arial" w:hAnsi="Arial" w:cs="Arial"/>
        </w:rPr>
      </w:pPr>
      <w:r>
        <w:rPr>
          <w:noProof/>
        </w:rPr>
        <w:drawing>
          <wp:anchor distT="0" distB="0" distL="114300" distR="114300" simplePos="0" relativeHeight="251666432" behindDoc="0" locked="0" layoutInCell="1" allowOverlap="1" wp14:anchorId="489D097C" wp14:editId="23776E65">
            <wp:simplePos x="0" y="0"/>
            <wp:positionH relativeFrom="margin">
              <wp:align>right</wp:align>
            </wp:positionH>
            <wp:positionV relativeFrom="paragraph">
              <wp:posOffset>273050</wp:posOffset>
            </wp:positionV>
            <wp:extent cx="2018335" cy="2057400"/>
            <wp:effectExtent l="0" t="0" r="1270" b="0"/>
            <wp:wrapSquare wrapText="bothSides"/>
            <wp:docPr id="12" name="Picture 12" descr="Fragmentary Mixing Vessel with Oedipus Discovering the Truth, Greek, made in Sicily, 330â320 B.C.; found in Syracuse. Fragmentary red-figured calyx krater attributed to the Capodarso 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gmentary Mixing Vessel with Oedipus Discovering the Truth, Greek, made in Sicily, 330â320 B.C.; found in Syracuse. Fragmentary red-figured calyx krater attributed to the Capodarso Pain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335" cy="2057400"/>
                    </a:xfrm>
                    <a:prstGeom prst="rect">
                      <a:avLst/>
                    </a:prstGeom>
                    <a:noFill/>
                    <a:ln>
                      <a:noFill/>
                    </a:ln>
                  </pic:spPr>
                </pic:pic>
              </a:graphicData>
            </a:graphic>
          </wp:anchor>
        </w:drawing>
      </w:r>
      <w:hyperlink r:id="rId32" w:history="1">
        <w:r w:rsidR="00A169A9" w:rsidRPr="005B32F1">
          <w:rPr>
            <w:rStyle w:val="Hyperlink"/>
            <w:rFonts w:ascii="Arial" w:hAnsi="Arial" w:cs="Arial"/>
          </w:rPr>
          <w:t>http://blogs.getty.edu/iris/art-and-performance-in-classical-greece-audio/</w:t>
        </w:r>
      </w:hyperlink>
    </w:p>
    <w:p w14:paraId="20B766E9" w14:textId="75513C0B" w:rsidR="008C6465" w:rsidRPr="00E85882" w:rsidRDefault="00E41DBF" w:rsidP="005B32F1">
      <w:pPr>
        <w:pStyle w:val="Heading2"/>
        <w:spacing w:before="0" w:after="120"/>
        <w:rPr>
          <w:rFonts w:ascii="Arial" w:hAnsi="Arial" w:cs="Arial"/>
          <w:sz w:val="24"/>
        </w:rPr>
      </w:pPr>
      <w:r w:rsidRPr="00E85882">
        <w:rPr>
          <w:rFonts w:ascii="Arial" w:hAnsi="Arial" w:cs="Arial"/>
          <w:sz w:val="24"/>
        </w:rPr>
        <w:t>Red-figure Calyx Krater depicting Medea’s escape, c.400</w:t>
      </w:r>
      <w:r w:rsidR="00E85882" w:rsidRPr="00E85882">
        <w:rPr>
          <w:rFonts w:ascii="Arial" w:hAnsi="Arial" w:cs="Arial"/>
          <w:sz w:val="24"/>
        </w:rPr>
        <w:t>–</w:t>
      </w:r>
      <w:r w:rsidRPr="00E85882">
        <w:rPr>
          <w:rFonts w:ascii="Arial" w:hAnsi="Arial" w:cs="Arial"/>
          <w:sz w:val="24"/>
        </w:rPr>
        <w:t>380</w:t>
      </w:r>
      <w:r w:rsidR="00E85882" w:rsidRPr="00E85882">
        <w:rPr>
          <w:rFonts w:ascii="Arial" w:hAnsi="Arial" w:cs="Arial"/>
          <w:sz w:val="24"/>
        </w:rPr>
        <w:t> </w:t>
      </w:r>
      <w:r w:rsidRPr="00E85882">
        <w:rPr>
          <w:rFonts w:ascii="Arial" w:hAnsi="Arial" w:cs="Arial"/>
          <w:sz w:val="24"/>
        </w:rPr>
        <w:t>BC, in Cleveland Museum of Art (91.1)</w:t>
      </w:r>
    </w:p>
    <w:p w14:paraId="36F3C286" w14:textId="4C7E5283" w:rsidR="006B4F0F" w:rsidRDefault="006B4F0F" w:rsidP="005B32F1">
      <w:pPr>
        <w:spacing w:after="120"/>
        <w:rPr>
          <w:rFonts w:ascii="Arial" w:hAnsi="Arial" w:cs="Arial"/>
        </w:rPr>
      </w:pPr>
      <w:r>
        <w:rPr>
          <w:rFonts w:ascii="Arial" w:hAnsi="Arial" w:cs="Arial"/>
          <w:noProof/>
        </w:rPr>
        <w:drawing>
          <wp:anchor distT="0" distB="0" distL="114300" distR="114300" simplePos="0" relativeHeight="251673600" behindDoc="0" locked="0" layoutInCell="1" allowOverlap="1" wp14:anchorId="333A0CFC" wp14:editId="052B1F82">
            <wp:simplePos x="0" y="0"/>
            <wp:positionH relativeFrom="page">
              <wp:posOffset>289560</wp:posOffset>
            </wp:positionH>
            <wp:positionV relativeFrom="paragraph">
              <wp:posOffset>371475</wp:posOffset>
            </wp:positionV>
            <wp:extent cx="1886585" cy="1600835"/>
            <wp:effectExtent l="0" t="0" r="0" b="0"/>
            <wp:wrapSquare wrapText="bothSides"/>
            <wp:docPr id="3" name="Picture 3" descr="C:\Users\Ben\AppData\Local\Microsoft\Windows\INetCache\Content.MSO\25FA17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AppData\Local\Microsoft\Windows\INetCache\Content.MSO\25FA17B8.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658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4" w:history="1">
        <w:r w:rsidR="00270B5A" w:rsidRPr="005B32F1">
          <w:rPr>
            <w:rStyle w:val="Hyperlink"/>
            <w:rFonts w:ascii="Arial" w:hAnsi="Arial" w:cs="Arial"/>
          </w:rPr>
          <w:t>http://www.clevelandart.org/art/1991.1?f[0]=field_collection:826</w:t>
        </w:r>
      </w:hyperlink>
      <w:r w:rsidR="00270B5A" w:rsidRPr="005B32F1">
        <w:rPr>
          <w:rFonts w:ascii="Arial" w:hAnsi="Arial" w:cs="Arial"/>
        </w:rPr>
        <w:t>.</w:t>
      </w:r>
    </w:p>
    <w:p w14:paraId="253049DA" w14:textId="488DF701" w:rsidR="006B4F0F" w:rsidRDefault="006B4F0F" w:rsidP="006B4F0F">
      <w:pPr>
        <w:rPr>
          <w:rFonts w:ascii="Arial" w:hAnsi="Arial" w:cs="Arial"/>
        </w:rPr>
      </w:pPr>
    </w:p>
    <w:p w14:paraId="0949ADCB" w14:textId="6A9D02B6" w:rsidR="008C6465" w:rsidRPr="006B4F0F" w:rsidRDefault="006B4F0F" w:rsidP="006B4F0F">
      <w:pPr>
        <w:rPr>
          <w:rFonts w:ascii="Arial" w:hAnsi="Arial" w:cs="Arial"/>
        </w:rPr>
      </w:pPr>
      <w:proofErr w:type="spellStart"/>
      <w:r>
        <w:rPr>
          <w:rFonts w:ascii="Arial" w:hAnsi="Arial" w:cs="Arial"/>
        </w:rPr>
        <w:t>Pg</w:t>
      </w:r>
      <w:proofErr w:type="spellEnd"/>
      <w:r>
        <w:rPr>
          <w:rFonts w:ascii="Arial" w:hAnsi="Arial" w:cs="Arial"/>
        </w:rPr>
        <w:t xml:space="preserve"> 19 PS: 1.12</w:t>
      </w:r>
    </w:p>
    <w:p w14:paraId="70B03D72" w14:textId="247DE246" w:rsidR="004D652A" w:rsidRPr="005B32F1" w:rsidRDefault="004D652A" w:rsidP="005B32F1">
      <w:pPr>
        <w:spacing w:after="120"/>
        <w:rPr>
          <w:rFonts w:ascii="Arial" w:hAnsi="Arial" w:cs="Arial"/>
        </w:rPr>
      </w:pPr>
    </w:p>
    <w:p w14:paraId="407A6C44" w14:textId="5D0484F4" w:rsidR="00270B5A" w:rsidRPr="005B32F1" w:rsidRDefault="006B4F0F" w:rsidP="005B32F1">
      <w:pPr>
        <w:spacing w:after="120"/>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116D74E3" wp14:editId="41C352EA">
                <wp:simplePos x="0" y="0"/>
                <wp:positionH relativeFrom="column">
                  <wp:posOffset>4458335</wp:posOffset>
                </wp:positionH>
                <wp:positionV relativeFrom="paragraph">
                  <wp:posOffset>254635</wp:posOffset>
                </wp:positionV>
                <wp:extent cx="2018030" cy="274320"/>
                <wp:effectExtent l="0" t="0" r="20320" b="11430"/>
                <wp:wrapNone/>
                <wp:docPr id="18" name="Text Box 18"/>
                <wp:cNvGraphicFramePr/>
                <a:graphic xmlns:a="http://schemas.openxmlformats.org/drawingml/2006/main">
                  <a:graphicData uri="http://schemas.microsoft.com/office/word/2010/wordprocessingShape">
                    <wps:wsp>
                      <wps:cNvSpPr txBox="1"/>
                      <wps:spPr>
                        <a:xfrm>
                          <a:off x="0" y="0"/>
                          <a:ext cx="2018030" cy="274320"/>
                        </a:xfrm>
                        <a:prstGeom prst="rect">
                          <a:avLst/>
                        </a:prstGeom>
                        <a:solidFill>
                          <a:schemeClr val="lt1"/>
                        </a:solidFill>
                        <a:ln w="6350">
                          <a:solidFill>
                            <a:schemeClr val="bg1"/>
                          </a:solidFill>
                        </a:ln>
                      </wps:spPr>
                      <wps:txbx>
                        <w:txbxContent>
                          <w:p w14:paraId="646F34B3" w14:textId="77777777" w:rsidR="006B4F0F" w:rsidRPr="005B32F1" w:rsidRDefault="006B4F0F" w:rsidP="006B4F0F">
                            <w:pPr>
                              <w:spacing w:after="120"/>
                              <w:rPr>
                                <w:rFonts w:ascii="Arial" w:hAnsi="Arial" w:cs="Arial"/>
                              </w:rPr>
                            </w:pPr>
                            <w:r>
                              <w:rPr>
                                <w:rFonts w:ascii="Arial" w:hAnsi="Arial" w:cs="Arial"/>
                              </w:rPr>
                              <w:t>Pg 55 PS: 1.27</w:t>
                            </w:r>
                            <w:r>
                              <w:rPr>
                                <w:rFonts w:ascii="Arial" w:hAnsi="Arial" w:cs="Arial"/>
                              </w:rPr>
                              <w:br w:type="textWrapping" w:clear="all"/>
                            </w:r>
                          </w:p>
                          <w:p w14:paraId="2E5D7986" w14:textId="77777777" w:rsidR="006B4F0F" w:rsidRDefault="006B4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6D74E3" id="_x0000_t202" coordsize="21600,21600" o:spt="202" path="m,l,21600r21600,l21600,xe">
                <v:stroke joinstyle="miter"/>
                <v:path gradientshapeok="t" o:connecttype="rect"/>
              </v:shapetype>
              <v:shape id="Text Box 18" o:spid="_x0000_s1026" type="#_x0000_t202" style="position:absolute;margin-left:351.05pt;margin-top:20.05pt;width:158.9pt;height:21.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" fillcolor="white [3201]" strokecolor="white [3212]" strokeweight=".5pt">
                <v:textbox>
                  <w:txbxContent>
                    <w:p w14:paraId="646F34B3" w14:textId="77777777" w:rsidR="006B4F0F" w:rsidRPr="005B32F1" w:rsidRDefault="006B4F0F" w:rsidP="006B4F0F">
                      <w:pPr>
                        <w:spacing w:after="120"/>
                        <w:rPr>
                          <w:rFonts w:ascii="Arial" w:hAnsi="Arial" w:cs="Arial"/>
                        </w:rPr>
                      </w:pPr>
                      <w:r>
                        <w:rPr>
                          <w:rFonts w:ascii="Arial" w:hAnsi="Arial" w:cs="Arial"/>
                        </w:rPr>
                        <w:t>Pg 55 PS: 1.27</w:t>
                      </w:r>
                      <w:r>
                        <w:rPr>
                          <w:rFonts w:ascii="Arial" w:hAnsi="Arial" w:cs="Arial"/>
                        </w:rPr>
                        <w:br w:type="textWrapping" w:clear="all"/>
                      </w:r>
                    </w:p>
                    <w:p w14:paraId="2E5D7986" w14:textId="77777777" w:rsidR="006B4F0F" w:rsidRDefault="006B4F0F"/>
                  </w:txbxContent>
                </v:textbox>
              </v:shape>
            </w:pict>
          </mc:Fallback>
        </mc:AlternateContent>
      </w:r>
    </w:p>
    <w:p w14:paraId="33984186" w14:textId="77777777" w:rsidR="00E41DBF" w:rsidRPr="00E85882" w:rsidRDefault="00E41DBF" w:rsidP="005B32F1">
      <w:pPr>
        <w:pStyle w:val="Heading2"/>
        <w:spacing w:before="0" w:after="120"/>
        <w:rPr>
          <w:rFonts w:ascii="Arial" w:hAnsi="Arial" w:cs="Arial"/>
          <w:sz w:val="24"/>
        </w:rPr>
      </w:pPr>
      <w:r w:rsidRPr="00E85882">
        <w:rPr>
          <w:rFonts w:ascii="Arial" w:hAnsi="Arial" w:cs="Arial"/>
          <w:sz w:val="24"/>
        </w:rPr>
        <w:t xml:space="preserve">Red-figure </w:t>
      </w:r>
      <w:proofErr w:type="spellStart"/>
      <w:r w:rsidRPr="00E85882">
        <w:rPr>
          <w:rFonts w:ascii="Arial" w:hAnsi="Arial" w:cs="Arial"/>
          <w:sz w:val="24"/>
        </w:rPr>
        <w:t>pelike</w:t>
      </w:r>
      <w:proofErr w:type="spellEnd"/>
      <w:r w:rsidRPr="00E85882">
        <w:rPr>
          <w:rFonts w:ascii="Arial" w:hAnsi="Arial" w:cs="Arial"/>
          <w:sz w:val="24"/>
        </w:rPr>
        <w:t xml:space="preserve"> by Phiale painter depicting tragic actors dressing, c.450</w:t>
      </w:r>
      <w:r w:rsidR="00E85882" w:rsidRPr="00E85882">
        <w:rPr>
          <w:rFonts w:ascii="Arial" w:hAnsi="Arial" w:cs="Arial"/>
          <w:sz w:val="24"/>
        </w:rPr>
        <w:t> </w:t>
      </w:r>
      <w:r w:rsidRPr="00E85882">
        <w:rPr>
          <w:rFonts w:ascii="Arial" w:hAnsi="Arial" w:cs="Arial"/>
          <w:sz w:val="24"/>
        </w:rPr>
        <w:t xml:space="preserve">BC, in Museum of Fine Arts, Boston (98.883-11) </w:t>
      </w:r>
    </w:p>
    <w:p w14:paraId="73167CD4" w14:textId="11C37A73" w:rsidR="00E41DBF" w:rsidRPr="005B32F1" w:rsidRDefault="006B4F0F" w:rsidP="005B32F1">
      <w:pPr>
        <w:keepNext/>
        <w:keepLines/>
        <w:spacing w:after="120"/>
        <w:rPr>
          <w:rFonts w:ascii="Arial" w:hAnsi="Arial" w:cs="Arial"/>
        </w:rPr>
      </w:pPr>
      <w:r>
        <w:rPr>
          <w:noProof/>
        </w:rPr>
        <w:drawing>
          <wp:anchor distT="0" distB="0" distL="114300" distR="114300" simplePos="0" relativeHeight="251662336" behindDoc="0" locked="0" layoutInCell="1" allowOverlap="1" wp14:anchorId="3DE10199" wp14:editId="133D45AD">
            <wp:simplePos x="0" y="0"/>
            <wp:positionH relativeFrom="margin">
              <wp:align>left</wp:align>
            </wp:positionH>
            <wp:positionV relativeFrom="paragraph">
              <wp:posOffset>87630</wp:posOffset>
            </wp:positionV>
            <wp:extent cx="1778635" cy="2515870"/>
            <wp:effectExtent l="0" t="6667" r="5397" b="5398"/>
            <wp:wrapSquare wrapText="bothSides"/>
            <wp:docPr id="7" name="Picture 7" descr="https://mfas3.s3.amazonaws.com/objects/SC34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fas3.s3.amazonaws.com/objects/SC3472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77863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r w:rsidR="005B6E11" w:rsidRPr="005B32F1">
          <w:rPr>
            <w:rStyle w:val="Hyperlink"/>
            <w:rFonts w:ascii="Arial" w:hAnsi="Arial" w:cs="Arial"/>
          </w:rPr>
          <w:t>http://www.mfa.org/collections/object/two-handled-jar-pelike-with-actors-preparing-for-a-performance-153834</w:t>
        </w:r>
      </w:hyperlink>
    </w:p>
    <w:p w14:paraId="40BFD856" w14:textId="422EA02B" w:rsidR="005B6E11" w:rsidRPr="005B32F1" w:rsidRDefault="00BF04FF" w:rsidP="005B32F1">
      <w:pPr>
        <w:spacing w:after="120"/>
        <w:rPr>
          <w:rFonts w:ascii="Arial" w:hAnsi="Arial" w:cs="Arial"/>
        </w:rPr>
      </w:pPr>
      <w:proofErr w:type="spellStart"/>
      <w:r>
        <w:rPr>
          <w:rFonts w:ascii="Arial" w:hAnsi="Arial" w:cs="Arial"/>
        </w:rPr>
        <w:t>Pg</w:t>
      </w:r>
      <w:proofErr w:type="spellEnd"/>
      <w:r>
        <w:rPr>
          <w:rFonts w:ascii="Arial" w:hAnsi="Arial" w:cs="Arial"/>
        </w:rPr>
        <w:t xml:space="preserve"> 35 PS: 1.21</w:t>
      </w:r>
      <w:r>
        <w:rPr>
          <w:rFonts w:ascii="Arial" w:hAnsi="Arial" w:cs="Arial"/>
        </w:rPr>
        <w:br w:type="textWrapping" w:clear="all"/>
      </w:r>
    </w:p>
    <w:p w14:paraId="1ADB36E2" w14:textId="3BF751D8" w:rsidR="00E41DBF" w:rsidRPr="00E85882" w:rsidRDefault="00E41DBF" w:rsidP="005B32F1">
      <w:pPr>
        <w:pStyle w:val="Heading2"/>
        <w:spacing w:before="0" w:after="120"/>
        <w:rPr>
          <w:rFonts w:ascii="Arial" w:hAnsi="Arial" w:cs="Arial"/>
          <w:sz w:val="24"/>
        </w:rPr>
      </w:pPr>
      <w:r w:rsidRPr="00E85882">
        <w:rPr>
          <w:rFonts w:ascii="Arial" w:hAnsi="Arial" w:cs="Arial"/>
          <w:sz w:val="24"/>
        </w:rPr>
        <w:t xml:space="preserve">Red-figure ‘maenad’ stamnos by </w:t>
      </w:r>
      <w:proofErr w:type="spellStart"/>
      <w:r w:rsidRPr="00E85882">
        <w:rPr>
          <w:rFonts w:ascii="Arial" w:hAnsi="Arial" w:cs="Arial"/>
          <w:sz w:val="24"/>
        </w:rPr>
        <w:t>Dinos</w:t>
      </w:r>
      <w:proofErr w:type="spellEnd"/>
      <w:r w:rsidRPr="00E85882">
        <w:rPr>
          <w:rFonts w:ascii="Arial" w:hAnsi="Arial" w:cs="Arial"/>
          <w:sz w:val="24"/>
        </w:rPr>
        <w:t xml:space="preserve"> Painter, late 5th century, in Naples, Museo Nazionale </w:t>
      </w:r>
      <w:proofErr w:type="spellStart"/>
      <w:r w:rsidRPr="00E85882">
        <w:rPr>
          <w:rFonts w:ascii="Arial" w:hAnsi="Arial" w:cs="Arial"/>
          <w:sz w:val="24"/>
        </w:rPr>
        <w:t>Archeologico</w:t>
      </w:r>
      <w:proofErr w:type="spellEnd"/>
      <w:r w:rsidRPr="00E85882">
        <w:rPr>
          <w:rFonts w:ascii="Arial" w:hAnsi="Arial" w:cs="Arial"/>
          <w:sz w:val="24"/>
        </w:rPr>
        <w:t xml:space="preserve"> </w:t>
      </w:r>
    </w:p>
    <w:p w14:paraId="66D53532" w14:textId="63DB789E" w:rsidR="00E41DBF" w:rsidRPr="005B32F1" w:rsidRDefault="006B4F0F" w:rsidP="005B32F1">
      <w:pPr>
        <w:keepNext/>
        <w:keepLines/>
        <w:spacing w:after="120"/>
        <w:rPr>
          <w:rFonts w:ascii="Arial" w:hAnsi="Arial" w:cs="Arial"/>
        </w:rPr>
      </w:pPr>
      <w:r>
        <w:rPr>
          <w:noProof/>
        </w:rPr>
        <w:drawing>
          <wp:anchor distT="0" distB="0" distL="114300" distR="114300" simplePos="0" relativeHeight="251667456" behindDoc="0" locked="0" layoutInCell="1" allowOverlap="1" wp14:anchorId="28F41CE6" wp14:editId="1800B6AE">
            <wp:simplePos x="0" y="0"/>
            <wp:positionH relativeFrom="margin">
              <wp:align>left</wp:align>
            </wp:positionH>
            <wp:positionV relativeFrom="paragraph">
              <wp:posOffset>261620</wp:posOffset>
            </wp:positionV>
            <wp:extent cx="1946275" cy="2019300"/>
            <wp:effectExtent l="0" t="0" r="0" b="0"/>
            <wp:wrapSquare wrapText="bothSides"/>
            <wp:docPr id="17" name="Picture 17" descr="http://www.beazley.ox.ac.uk/images/pottery/painters/keypieces/tiverios/32-p186-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azley.ox.ac.uk/images/pottery/painters/keypieces/tiverios/32-p186-mediu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6349" cy="2029212"/>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history="1">
        <w:r w:rsidR="005B6E11" w:rsidRPr="005B32F1">
          <w:rPr>
            <w:rStyle w:val="Hyperlink"/>
            <w:rFonts w:ascii="Arial" w:hAnsi="Arial" w:cs="Arial"/>
          </w:rPr>
          <w:t>http://www.beazley.ox.ac.uk/tools/pottery/painters/keypieces/redfigure/dinos.htm</w:t>
        </w:r>
      </w:hyperlink>
    </w:p>
    <w:p w14:paraId="1C66A8BE" w14:textId="2B2FCD15" w:rsidR="005B6E11" w:rsidRDefault="004742CE" w:rsidP="005B32F1">
      <w:pPr>
        <w:spacing w:after="120"/>
        <w:rPr>
          <w:rFonts w:ascii="Arial" w:hAnsi="Arial" w:cs="Arial"/>
        </w:rPr>
      </w:pPr>
      <w:proofErr w:type="spellStart"/>
      <w:r>
        <w:rPr>
          <w:rFonts w:ascii="Arial" w:hAnsi="Arial" w:cs="Arial"/>
        </w:rPr>
        <w:t>Pg</w:t>
      </w:r>
      <w:proofErr w:type="spellEnd"/>
      <w:r>
        <w:rPr>
          <w:rFonts w:ascii="Arial" w:hAnsi="Arial" w:cs="Arial"/>
        </w:rPr>
        <w:t xml:space="preserve"> 65 PS: 1.29</w:t>
      </w:r>
    </w:p>
    <w:p w14:paraId="40B062B0" w14:textId="49C6C251" w:rsidR="006B4F0F" w:rsidRDefault="006B4F0F" w:rsidP="005B32F1">
      <w:pPr>
        <w:spacing w:after="120"/>
        <w:rPr>
          <w:rFonts w:ascii="Arial" w:hAnsi="Arial" w:cs="Arial"/>
        </w:rPr>
      </w:pPr>
    </w:p>
    <w:p w14:paraId="69198918" w14:textId="13AD5E99" w:rsidR="006B4F0F" w:rsidRDefault="006B4F0F" w:rsidP="005B32F1">
      <w:pPr>
        <w:spacing w:after="120"/>
        <w:rPr>
          <w:rFonts w:ascii="Arial" w:hAnsi="Arial" w:cs="Arial"/>
        </w:rPr>
      </w:pPr>
    </w:p>
    <w:p w14:paraId="7D12D73D" w14:textId="56D84030" w:rsidR="006B4F0F" w:rsidRDefault="006B4F0F" w:rsidP="005B32F1">
      <w:pPr>
        <w:spacing w:after="120"/>
        <w:rPr>
          <w:rFonts w:ascii="Arial" w:hAnsi="Arial" w:cs="Arial"/>
        </w:rPr>
      </w:pPr>
    </w:p>
    <w:p w14:paraId="4123432F" w14:textId="00D54270" w:rsidR="006B4F0F" w:rsidRDefault="006B4F0F" w:rsidP="005B32F1">
      <w:pPr>
        <w:spacing w:after="120"/>
        <w:rPr>
          <w:rFonts w:ascii="Arial" w:hAnsi="Arial" w:cs="Arial"/>
        </w:rPr>
      </w:pPr>
    </w:p>
    <w:p w14:paraId="1062666E" w14:textId="2A005617" w:rsidR="006B4F0F" w:rsidRDefault="006B4F0F" w:rsidP="005B32F1">
      <w:pPr>
        <w:spacing w:after="120"/>
        <w:rPr>
          <w:rFonts w:ascii="Arial" w:hAnsi="Arial" w:cs="Arial"/>
        </w:rPr>
      </w:pPr>
    </w:p>
    <w:p w14:paraId="69F3844F" w14:textId="77777777" w:rsidR="006B4F0F" w:rsidRPr="005B32F1" w:rsidRDefault="006B4F0F" w:rsidP="005B32F1">
      <w:pPr>
        <w:spacing w:after="120"/>
        <w:rPr>
          <w:rFonts w:ascii="Arial" w:hAnsi="Arial" w:cs="Arial"/>
        </w:rPr>
      </w:pPr>
    </w:p>
    <w:p w14:paraId="296431E1" w14:textId="66AD5CD1" w:rsidR="008C6465" w:rsidRPr="00E85882" w:rsidRDefault="00E41DBF" w:rsidP="005B32F1">
      <w:pPr>
        <w:pStyle w:val="Heading2"/>
        <w:spacing w:before="0" w:after="120"/>
        <w:rPr>
          <w:rFonts w:ascii="Arial" w:hAnsi="Arial" w:cs="Arial"/>
          <w:sz w:val="24"/>
        </w:rPr>
      </w:pPr>
      <w:r w:rsidRPr="00E85882">
        <w:rPr>
          <w:rFonts w:ascii="Arial" w:hAnsi="Arial" w:cs="Arial"/>
          <w:sz w:val="24"/>
        </w:rPr>
        <w:t>Red-figure vase fragment single actor possibly playing Perseus and two audience members/ judges, c.420</w:t>
      </w:r>
      <w:r w:rsidR="00E85882" w:rsidRPr="00E85882">
        <w:rPr>
          <w:rFonts w:ascii="Arial" w:hAnsi="Arial" w:cs="Arial"/>
          <w:sz w:val="24"/>
        </w:rPr>
        <w:t>–</w:t>
      </w:r>
      <w:r w:rsidRPr="00E85882">
        <w:rPr>
          <w:rFonts w:ascii="Arial" w:hAnsi="Arial" w:cs="Arial"/>
          <w:sz w:val="24"/>
        </w:rPr>
        <w:t>410</w:t>
      </w:r>
      <w:r w:rsidR="00E85882" w:rsidRPr="00E85882">
        <w:rPr>
          <w:rFonts w:ascii="Arial" w:hAnsi="Arial" w:cs="Arial"/>
          <w:sz w:val="24"/>
        </w:rPr>
        <w:t> </w:t>
      </w:r>
      <w:r w:rsidRPr="00E85882">
        <w:rPr>
          <w:rFonts w:ascii="Arial" w:hAnsi="Arial" w:cs="Arial"/>
          <w:sz w:val="24"/>
        </w:rPr>
        <w:t xml:space="preserve">BC, </w:t>
      </w:r>
      <w:proofErr w:type="spellStart"/>
      <w:r w:rsidRPr="00E85882">
        <w:rPr>
          <w:rFonts w:ascii="Arial" w:hAnsi="Arial" w:cs="Arial"/>
          <w:sz w:val="24"/>
        </w:rPr>
        <w:t>Vlastos</w:t>
      </w:r>
      <w:proofErr w:type="spellEnd"/>
      <w:r w:rsidRPr="00E85882">
        <w:rPr>
          <w:rFonts w:ascii="Arial" w:hAnsi="Arial" w:cs="Arial"/>
          <w:sz w:val="24"/>
        </w:rPr>
        <w:t xml:space="preserve"> collection, Athens (ARV2,</w:t>
      </w:r>
      <w:r w:rsidR="00E85882" w:rsidRPr="00E85882">
        <w:rPr>
          <w:rFonts w:ascii="Arial" w:hAnsi="Arial" w:cs="Arial"/>
          <w:sz w:val="24"/>
        </w:rPr>
        <w:t> </w:t>
      </w:r>
      <w:r w:rsidRPr="00E85882">
        <w:rPr>
          <w:rFonts w:ascii="Arial" w:hAnsi="Arial" w:cs="Arial"/>
          <w:sz w:val="24"/>
        </w:rPr>
        <w:t>1215,</w:t>
      </w:r>
      <w:r w:rsidR="00E85882" w:rsidRPr="00E85882">
        <w:rPr>
          <w:rFonts w:ascii="Arial" w:hAnsi="Arial" w:cs="Arial"/>
          <w:sz w:val="24"/>
        </w:rPr>
        <w:t> </w:t>
      </w:r>
      <w:r w:rsidRPr="00E85882">
        <w:rPr>
          <w:rFonts w:ascii="Arial" w:hAnsi="Arial" w:cs="Arial"/>
          <w:sz w:val="24"/>
        </w:rPr>
        <w:t>1)</w:t>
      </w:r>
    </w:p>
    <w:p w14:paraId="03DA48B4" w14:textId="77777777" w:rsidR="00182D03" w:rsidRPr="005B32F1" w:rsidRDefault="005B32F1" w:rsidP="005B32F1">
      <w:pPr>
        <w:keepNext/>
        <w:keepLines/>
        <w:spacing w:after="120"/>
        <w:rPr>
          <w:rFonts w:ascii="Arial" w:hAnsi="Arial" w:cs="Arial"/>
        </w:rPr>
      </w:pPr>
      <w:r w:rsidRPr="005B32F1">
        <w:rPr>
          <w:rFonts w:ascii="Arial" w:hAnsi="Arial" w:cs="Arial"/>
        </w:rPr>
        <w:t>Also</w:t>
      </w:r>
      <w:r w:rsidR="00182D03" w:rsidRPr="005B32F1">
        <w:rPr>
          <w:rFonts w:ascii="Arial" w:hAnsi="Arial" w:cs="Arial"/>
        </w:rPr>
        <w:t xml:space="preserve"> known as the </w:t>
      </w:r>
      <w:r w:rsidR="005B6E11" w:rsidRPr="005B32F1">
        <w:rPr>
          <w:rFonts w:ascii="Arial" w:hAnsi="Arial" w:cs="Arial"/>
        </w:rPr>
        <w:t>“Perseus Dance vase” or “</w:t>
      </w:r>
      <w:proofErr w:type="spellStart"/>
      <w:r w:rsidR="005B6E11" w:rsidRPr="005B32F1">
        <w:rPr>
          <w:rFonts w:ascii="Arial" w:hAnsi="Arial" w:cs="Arial"/>
        </w:rPr>
        <w:t>Anavyssos</w:t>
      </w:r>
      <w:proofErr w:type="spellEnd"/>
      <w:r w:rsidR="005B6E11" w:rsidRPr="005B32F1">
        <w:rPr>
          <w:rFonts w:ascii="Arial" w:hAnsi="Arial" w:cs="Arial"/>
        </w:rPr>
        <w:t xml:space="preserve"> Perseus”</w:t>
      </w:r>
    </w:p>
    <w:p w14:paraId="6823CB33" w14:textId="60E67DC3" w:rsidR="003B6B64" w:rsidRPr="005B32F1" w:rsidRDefault="00C419E7" w:rsidP="005B32F1">
      <w:pPr>
        <w:keepNext/>
        <w:keepLines/>
        <w:spacing w:after="120"/>
        <w:rPr>
          <w:rFonts w:ascii="Arial" w:hAnsi="Arial" w:cs="Arial"/>
        </w:rPr>
      </w:pPr>
      <w:hyperlink r:id="rId39" w:history="1">
        <w:r w:rsidR="003B6B64" w:rsidRPr="005B32F1">
          <w:rPr>
            <w:rStyle w:val="Hyperlink"/>
            <w:rFonts w:ascii="Arial" w:hAnsi="Arial" w:cs="Arial"/>
          </w:rPr>
          <w:t>https://static.cambridge.org/resource/id/urn:cambridge.org:id:binary-alt:20160719184013-60672-optimisedImage-76028fig5_9.jpg</w:t>
        </w:r>
      </w:hyperlink>
      <w:r w:rsidR="006B4F0F" w:rsidRPr="006B4F0F">
        <w:t xml:space="preserve"> </w:t>
      </w:r>
    </w:p>
    <w:p w14:paraId="40374B01" w14:textId="19792B17" w:rsidR="001F121C" w:rsidRPr="005B32F1" w:rsidRDefault="006B4F0F" w:rsidP="005B32F1">
      <w:pPr>
        <w:spacing w:after="120"/>
        <w:rPr>
          <w:rFonts w:ascii="Arial" w:hAnsi="Arial" w:cs="Arial"/>
        </w:rPr>
      </w:pPr>
      <w:r>
        <w:rPr>
          <w:noProof/>
        </w:rPr>
        <w:drawing>
          <wp:inline distT="0" distB="0" distL="0" distR="0" wp14:anchorId="5876C820" wp14:editId="5FE86B5C">
            <wp:extent cx="3101340" cy="2156975"/>
            <wp:effectExtent l="0" t="0" r="3810" b="0"/>
            <wp:docPr id="16" name="Picture 16" descr="https://static.cambridge.org/resource/id/urn:cambridge.org:id:binary-alt:20160719184013-60672-optimisedImage-76028fig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cambridge.org/resource/id/urn:cambridge.org:id:binary-alt:20160719184013-60672-optimisedImage-76028fig5_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2292" cy="2178502"/>
                    </a:xfrm>
                    <a:prstGeom prst="rect">
                      <a:avLst/>
                    </a:prstGeom>
                    <a:noFill/>
                    <a:ln>
                      <a:noFill/>
                    </a:ln>
                  </pic:spPr>
                </pic:pic>
              </a:graphicData>
            </a:graphic>
          </wp:inline>
        </w:drawing>
      </w:r>
    </w:p>
    <w:p w14:paraId="24453949" w14:textId="77777777" w:rsidR="00AC02A4" w:rsidRDefault="002D25A1" w:rsidP="00880935">
      <w:pPr>
        <w:pStyle w:val="Heading1"/>
        <w:rPr>
          <w:rFonts w:ascii="Arial" w:hAnsi="Arial" w:cs="Arial"/>
        </w:rPr>
      </w:pPr>
      <w:r>
        <w:rPr>
          <w:rFonts w:ascii="Arial" w:hAnsi="Arial" w:cs="Arial"/>
        </w:rPr>
        <w:t>OCR Resources: the small print</w:t>
      </w:r>
    </w:p>
    <w:p w14:paraId="0EB369C8" w14:textId="77777777" w:rsidR="002D25A1" w:rsidRDefault="002D25A1" w:rsidP="002D25A1">
      <w:pPr>
        <w:spacing w:after="120"/>
        <w:rPr>
          <w:rFonts w:ascii="Arial" w:hAnsi="Arial" w:cs="Arial"/>
        </w:rPr>
      </w:pPr>
    </w:p>
    <w:p w14:paraId="13EDE358" w14:textId="77777777" w:rsidR="002D25A1" w:rsidRPr="005B32F1" w:rsidRDefault="002D25A1" w:rsidP="002D25A1">
      <w:pPr>
        <w:spacing w:after="120"/>
        <w:rPr>
          <w:rFonts w:ascii="Arial" w:hAnsi="Arial" w:cs="Arial"/>
        </w:rPr>
      </w:pPr>
      <w:r w:rsidRPr="005B32F1">
        <w:rPr>
          <w:rFonts w:ascii="Arial" w:hAnsi="Arial" w:cs="Arial"/>
        </w:rPr>
        <w:t>OCR’s resources are provided to support the delivery of OCR qualifications, but in no way constitute an endorsed teaching method that is required by OCR.  Whilst every effort is made to ensure the accuracy of the content, OCR cannot be held responsible for any errors or omissions within these resources.  We update our resources on a regular basis, so please check the OCR website to ensure you have the most up to date version.</w:t>
      </w:r>
    </w:p>
    <w:p w14:paraId="28375799" w14:textId="77777777" w:rsidR="002D25A1" w:rsidRDefault="002D25A1" w:rsidP="002D25A1">
      <w:pPr>
        <w:spacing w:after="120"/>
        <w:rPr>
          <w:rFonts w:ascii="Arial" w:hAnsi="Arial" w:cs="Arial"/>
        </w:rPr>
      </w:pPr>
    </w:p>
    <w:p w14:paraId="6E285DFF" w14:textId="77777777" w:rsidR="002D25A1" w:rsidRPr="005B32F1" w:rsidRDefault="002D25A1" w:rsidP="005B32F1">
      <w:pPr>
        <w:spacing w:after="120"/>
        <w:rPr>
          <w:rFonts w:ascii="Arial" w:hAnsi="Arial" w:cs="Arial"/>
        </w:rPr>
      </w:pPr>
    </w:p>
    <w:sectPr w:rsidR="002D25A1" w:rsidRPr="005B32F1" w:rsidSect="002D25A1">
      <w:footerReference w:type="default" r:id="rId41"/>
      <w:pgSz w:w="11906" w:h="16838"/>
      <w:pgMar w:top="1701"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9F058" w14:textId="77777777" w:rsidR="00C419E7" w:rsidRDefault="00C419E7" w:rsidP="00D07487">
      <w:pPr>
        <w:spacing w:after="0" w:line="240" w:lineRule="auto"/>
      </w:pPr>
      <w:r>
        <w:separator/>
      </w:r>
    </w:p>
  </w:endnote>
  <w:endnote w:type="continuationSeparator" w:id="0">
    <w:p w14:paraId="7E7B2DA9" w14:textId="77777777" w:rsidR="00C419E7" w:rsidRDefault="00C419E7" w:rsidP="00D07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33FBF" w14:textId="77777777" w:rsidR="00E85882" w:rsidRPr="002D25A1" w:rsidRDefault="004E5688" w:rsidP="004E5688">
    <w:pPr>
      <w:pStyle w:val="Footer"/>
      <w:tabs>
        <w:tab w:val="clear" w:pos="4513"/>
        <w:tab w:val="clear" w:pos="9026"/>
        <w:tab w:val="right" w:pos="10206"/>
      </w:tabs>
      <w:jc w:val="right"/>
      <w:rPr>
        <w:rFonts w:ascii="Arial" w:hAnsi="Arial" w:cs="Arial"/>
        <w:sz w:val="16"/>
      </w:rPr>
    </w:pPr>
    <w:r w:rsidRPr="002D25A1">
      <w:rPr>
        <w:rFonts w:ascii="Arial" w:hAnsi="Arial" w:cs="Arial"/>
        <w:sz w:val="16"/>
      </w:rPr>
      <w:t>Version 1</w:t>
    </w:r>
    <w:r w:rsidRPr="002D25A1">
      <w:rPr>
        <w:rFonts w:ascii="Arial" w:hAnsi="Arial" w:cs="Arial"/>
        <w:sz w:val="16"/>
      </w:rPr>
      <w:tab/>
    </w:r>
    <w:r w:rsidR="00E85882" w:rsidRPr="002D25A1">
      <w:rPr>
        <w:rFonts w:ascii="Arial" w:hAnsi="Arial" w:cs="Arial"/>
        <w:sz w:val="16"/>
      </w:rPr>
      <w:t>© OCR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806B0" w14:textId="77777777" w:rsidR="00C419E7" w:rsidRDefault="00C419E7" w:rsidP="00D07487">
      <w:pPr>
        <w:spacing w:after="0" w:line="240" w:lineRule="auto"/>
      </w:pPr>
      <w:r>
        <w:separator/>
      </w:r>
    </w:p>
  </w:footnote>
  <w:footnote w:type="continuationSeparator" w:id="0">
    <w:p w14:paraId="394626E0" w14:textId="77777777" w:rsidR="00C419E7" w:rsidRDefault="00C419E7" w:rsidP="00D074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C3DF1"/>
    <w:multiLevelType w:val="hybridMultilevel"/>
    <w:tmpl w:val="214CB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FB5F9B"/>
    <w:multiLevelType w:val="hybridMultilevel"/>
    <w:tmpl w:val="2680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63066"/>
    <w:multiLevelType w:val="hybridMultilevel"/>
    <w:tmpl w:val="E540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F3236"/>
    <w:multiLevelType w:val="hybridMultilevel"/>
    <w:tmpl w:val="E9C4A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510634"/>
    <w:multiLevelType w:val="hybridMultilevel"/>
    <w:tmpl w:val="2DB6F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5534CE"/>
    <w:multiLevelType w:val="hybridMultilevel"/>
    <w:tmpl w:val="FC3E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92FB4"/>
    <w:multiLevelType w:val="hybridMultilevel"/>
    <w:tmpl w:val="A746B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AD582B"/>
    <w:multiLevelType w:val="hybridMultilevel"/>
    <w:tmpl w:val="4360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433AAC"/>
    <w:multiLevelType w:val="hybridMultilevel"/>
    <w:tmpl w:val="1B22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51B20"/>
    <w:multiLevelType w:val="hybridMultilevel"/>
    <w:tmpl w:val="A2BE0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D078B6"/>
    <w:multiLevelType w:val="hybridMultilevel"/>
    <w:tmpl w:val="48FEB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7C0435"/>
    <w:multiLevelType w:val="hybridMultilevel"/>
    <w:tmpl w:val="DF1E3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5B542B"/>
    <w:multiLevelType w:val="hybridMultilevel"/>
    <w:tmpl w:val="9A8E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167D16"/>
    <w:multiLevelType w:val="hybridMultilevel"/>
    <w:tmpl w:val="EE48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FD0E98"/>
    <w:multiLevelType w:val="hybridMultilevel"/>
    <w:tmpl w:val="423E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E95ADA"/>
    <w:multiLevelType w:val="hybridMultilevel"/>
    <w:tmpl w:val="6BEA7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ED11EBC"/>
    <w:multiLevelType w:val="hybridMultilevel"/>
    <w:tmpl w:val="73226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2372C5"/>
    <w:multiLevelType w:val="hybridMultilevel"/>
    <w:tmpl w:val="97229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A4446AC"/>
    <w:multiLevelType w:val="hybridMultilevel"/>
    <w:tmpl w:val="F3408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B8A2FDF"/>
    <w:multiLevelType w:val="hybridMultilevel"/>
    <w:tmpl w:val="82BE26D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CFF194D"/>
    <w:multiLevelType w:val="hybridMultilevel"/>
    <w:tmpl w:val="CD84E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7B230D"/>
    <w:multiLevelType w:val="hybridMultilevel"/>
    <w:tmpl w:val="A568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CF2B67"/>
    <w:multiLevelType w:val="hybridMultilevel"/>
    <w:tmpl w:val="766EC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18"/>
  </w:num>
  <w:num w:numId="4">
    <w:abstractNumId w:val="17"/>
  </w:num>
  <w:num w:numId="5">
    <w:abstractNumId w:val="6"/>
  </w:num>
  <w:num w:numId="6">
    <w:abstractNumId w:val="0"/>
  </w:num>
  <w:num w:numId="7">
    <w:abstractNumId w:val="9"/>
  </w:num>
  <w:num w:numId="8">
    <w:abstractNumId w:val="10"/>
  </w:num>
  <w:num w:numId="9">
    <w:abstractNumId w:val="15"/>
  </w:num>
  <w:num w:numId="10">
    <w:abstractNumId w:val="4"/>
  </w:num>
  <w:num w:numId="11">
    <w:abstractNumId w:val="16"/>
  </w:num>
  <w:num w:numId="12">
    <w:abstractNumId w:val="14"/>
  </w:num>
  <w:num w:numId="13">
    <w:abstractNumId w:val="5"/>
  </w:num>
  <w:num w:numId="14">
    <w:abstractNumId w:val="7"/>
  </w:num>
  <w:num w:numId="15">
    <w:abstractNumId w:val="20"/>
  </w:num>
  <w:num w:numId="16">
    <w:abstractNumId w:val="8"/>
  </w:num>
  <w:num w:numId="17">
    <w:abstractNumId w:val="2"/>
  </w:num>
  <w:num w:numId="18">
    <w:abstractNumId w:val="12"/>
  </w:num>
  <w:num w:numId="19">
    <w:abstractNumId w:val="21"/>
  </w:num>
  <w:num w:numId="20">
    <w:abstractNumId w:val="1"/>
  </w:num>
  <w:num w:numId="21">
    <w:abstractNumId w:val="22"/>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465"/>
    <w:rsid w:val="000024C3"/>
    <w:rsid w:val="000072C4"/>
    <w:rsid w:val="00023D3B"/>
    <w:rsid w:val="000510B1"/>
    <w:rsid w:val="00052D5D"/>
    <w:rsid w:val="00052DA5"/>
    <w:rsid w:val="00054B93"/>
    <w:rsid w:val="000557A0"/>
    <w:rsid w:val="000A6CE8"/>
    <w:rsid w:val="000C2A9C"/>
    <w:rsid w:val="000F6EEC"/>
    <w:rsid w:val="00131A9E"/>
    <w:rsid w:val="00133E5D"/>
    <w:rsid w:val="0014095A"/>
    <w:rsid w:val="00154F01"/>
    <w:rsid w:val="00164397"/>
    <w:rsid w:val="00182D03"/>
    <w:rsid w:val="001952A7"/>
    <w:rsid w:val="00196B07"/>
    <w:rsid w:val="001B38E0"/>
    <w:rsid w:val="001B7956"/>
    <w:rsid w:val="001C7F45"/>
    <w:rsid w:val="001D15B1"/>
    <w:rsid w:val="001D57C3"/>
    <w:rsid w:val="001D63F1"/>
    <w:rsid w:val="001E458F"/>
    <w:rsid w:val="001F121C"/>
    <w:rsid w:val="001F275F"/>
    <w:rsid w:val="00205EC4"/>
    <w:rsid w:val="00207D9D"/>
    <w:rsid w:val="00227206"/>
    <w:rsid w:val="002279F9"/>
    <w:rsid w:val="00264D54"/>
    <w:rsid w:val="00270B5A"/>
    <w:rsid w:val="00276291"/>
    <w:rsid w:val="00294980"/>
    <w:rsid w:val="00297FFC"/>
    <w:rsid w:val="002A01D4"/>
    <w:rsid w:val="002B3D24"/>
    <w:rsid w:val="002B6259"/>
    <w:rsid w:val="002B6B2A"/>
    <w:rsid w:val="002C28D3"/>
    <w:rsid w:val="002D25A1"/>
    <w:rsid w:val="003052A2"/>
    <w:rsid w:val="0033321C"/>
    <w:rsid w:val="00342CE5"/>
    <w:rsid w:val="00346524"/>
    <w:rsid w:val="003614C5"/>
    <w:rsid w:val="003719F6"/>
    <w:rsid w:val="003862B3"/>
    <w:rsid w:val="003B6B64"/>
    <w:rsid w:val="003C198F"/>
    <w:rsid w:val="003D0700"/>
    <w:rsid w:val="003D19D6"/>
    <w:rsid w:val="003D3212"/>
    <w:rsid w:val="003D5CAC"/>
    <w:rsid w:val="003E6D27"/>
    <w:rsid w:val="003F2D02"/>
    <w:rsid w:val="003F5B87"/>
    <w:rsid w:val="004009B3"/>
    <w:rsid w:val="00405214"/>
    <w:rsid w:val="00410D82"/>
    <w:rsid w:val="00416989"/>
    <w:rsid w:val="0043118F"/>
    <w:rsid w:val="00433FFC"/>
    <w:rsid w:val="00450C92"/>
    <w:rsid w:val="004713C4"/>
    <w:rsid w:val="004742CE"/>
    <w:rsid w:val="004900F3"/>
    <w:rsid w:val="004929B0"/>
    <w:rsid w:val="004A04EA"/>
    <w:rsid w:val="004B389F"/>
    <w:rsid w:val="004D652A"/>
    <w:rsid w:val="004D6F91"/>
    <w:rsid w:val="004D7D41"/>
    <w:rsid w:val="004E5688"/>
    <w:rsid w:val="004F5D21"/>
    <w:rsid w:val="00502254"/>
    <w:rsid w:val="005038A8"/>
    <w:rsid w:val="005101D5"/>
    <w:rsid w:val="00530DCD"/>
    <w:rsid w:val="00532913"/>
    <w:rsid w:val="00541996"/>
    <w:rsid w:val="0054644B"/>
    <w:rsid w:val="00546BCB"/>
    <w:rsid w:val="00560343"/>
    <w:rsid w:val="00576E66"/>
    <w:rsid w:val="0058634B"/>
    <w:rsid w:val="00590091"/>
    <w:rsid w:val="0059251D"/>
    <w:rsid w:val="005B07A7"/>
    <w:rsid w:val="005B32F1"/>
    <w:rsid w:val="005B4CED"/>
    <w:rsid w:val="005B6E11"/>
    <w:rsid w:val="005C1277"/>
    <w:rsid w:val="006018CA"/>
    <w:rsid w:val="006119EB"/>
    <w:rsid w:val="00632A35"/>
    <w:rsid w:val="00640030"/>
    <w:rsid w:val="006A042E"/>
    <w:rsid w:val="006A14DF"/>
    <w:rsid w:val="006A26F7"/>
    <w:rsid w:val="006B15EB"/>
    <w:rsid w:val="006B4F0F"/>
    <w:rsid w:val="006C176E"/>
    <w:rsid w:val="006D6261"/>
    <w:rsid w:val="006F020F"/>
    <w:rsid w:val="006F0592"/>
    <w:rsid w:val="006F5268"/>
    <w:rsid w:val="0072044F"/>
    <w:rsid w:val="00726329"/>
    <w:rsid w:val="00736D6D"/>
    <w:rsid w:val="007401EF"/>
    <w:rsid w:val="00745974"/>
    <w:rsid w:val="00747E8D"/>
    <w:rsid w:val="00770189"/>
    <w:rsid w:val="00773DAE"/>
    <w:rsid w:val="00797621"/>
    <w:rsid w:val="007A0312"/>
    <w:rsid w:val="007A4532"/>
    <w:rsid w:val="007B53BF"/>
    <w:rsid w:val="007D5B78"/>
    <w:rsid w:val="007E0A43"/>
    <w:rsid w:val="007E1640"/>
    <w:rsid w:val="007E7B78"/>
    <w:rsid w:val="00802520"/>
    <w:rsid w:val="00807942"/>
    <w:rsid w:val="00821995"/>
    <w:rsid w:val="00837E68"/>
    <w:rsid w:val="0085278C"/>
    <w:rsid w:val="008573C5"/>
    <w:rsid w:val="008605BB"/>
    <w:rsid w:val="00870846"/>
    <w:rsid w:val="00875D3E"/>
    <w:rsid w:val="00880935"/>
    <w:rsid w:val="008A39A0"/>
    <w:rsid w:val="008C6465"/>
    <w:rsid w:val="008D63A2"/>
    <w:rsid w:val="008F43D8"/>
    <w:rsid w:val="008F7554"/>
    <w:rsid w:val="009030B0"/>
    <w:rsid w:val="009056D5"/>
    <w:rsid w:val="00916B67"/>
    <w:rsid w:val="0095467B"/>
    <w:rsid w:val="00961266"/>
    <w:rsid w:val="009724AD"/>
    <w:rsid w:val="009760C4"/>
    <w:rsid w:val="00976949"/>
    <w:rsid w:val="00977D92"/>
    <w:rsid w:val="00993B63"/>
    <w:rsid w:val="009A1CAC"/>
    <w:rsid w:val="009A7238"/>
    <w:rsid w:val="009B25EA"/>
    <w:rsid w:val="009B454B"/>
    <w:rsid w:val="009C2D43"/>
    <w:rsid w:val="009E1350"/>
    <w:rsid w:val="009E3773"/>
    <w:rsid w:val="00A01FB7"/>
    <w:rsid w:val="00A11512"/>
    <w:rsid w:val="00A134C8"/>
    <w:rsid w:val="00A169A9"/>
    <w:rsid w:val="00A259A7"/>
    <w:rsid w:val="00A5267F"/>
    <w:rsid w:val="00A843E9"/>
    <w:rsid w:val="00AB267D"/>
    <w:rsid w:val="00AC02A4"/>
    <w:rsid w:val="00AC7A3E"/>
    <w:rsid w:val="00AF2356"/>
    <w:rsid w:val="00AF396F"/>
    <w:rsid w:val="00AF7B0D"/>
    <w:rsid w:val="00B13AD8"/>
    <w:rsid w:val="00B15104"/>
    <w:rsid w:val="00B250AB"/>
    <w:rsid w:val="00B520FC"/>
    <w:rsid w:val="00B55E97"/>
    <w:rsid w:val="00B67E57"/>
    <w:rsid w:val="00B857D5"/>
    <w:rsid w:val="00BB6A6A"/>
    <w:rsid w:val="00BC348F"/>
    <w:rsid w:val="00BD01BE"/>
    <w:rsid w:val="00BE0512"/>
    <w:rsid w:val="00BF04FF"/>
    <w:rsid w:val="00BF4D9C"/>
    <w:rsid w:val="00C24CFD"/>
    <w:rsid w:val="00C26549"/>
    <w:rsid w:val="00C26695"/>
    <w:rsid w:val="00C419E7"/>
    <w:rsid w:val="00C47FC7"/>
    <w:rsid w:val="00C60E00"/>
    <w:rsid w:val="00C7063A"/>
    <w:rsid w:val="00C76292"/>
    <w:rsid w:val="00C76A03"/>
    <w:rsid w:val="00C921E4"/>
    <w:rsid w:val="00CA354C"/>
    <w:rsid w:val="00CA35C5"/>
    <w:rsid w:val="00CA7702"/>
    <w:rsid w:val="00CC694B"/>
    <w:rsid w:val="00CD66AE"/>
    <w:rsid w:val="00CD72E5"/>
    <w:rsid w:val="00D04D6C"/>
    <w:rsid w:val="00D05790"/>
    <w:rsid w:val="00D07487"/>
    <w:rsid w:val="00D25BC5"/>
    <w:rsid w:val="00D2739C"/>
    <w:rsid w:val="00D30E98"/>
    <w:rsid w:val="00D41E36"/>
    <w:rsid w:val="00D51466"/>
    <w:rsid w:val="00D7242D"/>
    <w:rsid w:val="00DA2058"/>
    <w:rsid w:val="00DD71E7"/>
    <w:rsid w:val="00DE1C89"/>
    <w:rsid w:val="00DE5055"/>
    <w:rsid w:val="00DF42F0"/>
    <w:rsid w:val="00E24C51"/>
    <w:rsid w:val="00E30F4B"/>
    <w:rsid w:val="00E41DBF"/>
    <w:rsid w:val="00E4718D"/>
    <w:rsid w:val="00E50AC6"/>
    <w:rsid w:val="00E6453D"/>
    <w:rsid w:val="00E77EFF"/>
    <w:rsid w:val="00E85882"/>
    <w:rsid w:val="00E9070A"/>
    <w:rsid w:val="00EA0F35"/>
    <w:rsid w:val="00EA4C02"/>
    <w:rsid w:val="00EA6108"/>
    <w:rsid w:val="00EC1CEB"/>
    <w:rsid w:val="00ED3A62"/>
    <w:rsid w:val="00EE1472"/>
    <w:rsid w:val="00EF163C"/>
    <w:rsid w:val="00EF7D5F"/>
    <w:rsid w:val="00F07151"/>
    <w:rsid w:val="00F12ED2"/>
    <w:rsid w:val="00F214D4"/>
    <w:rsid w:val="00F302B5"/>
    <w:rsid w:val="00F42B61"/>
    <w:rsid w:val="00F65621"/>
    <w:rsid w:val="00F7738D"/>
    <w:rsid w:val="00F9351E"/>
    <w:rsid w:val="00FB589B"/>
    <w:rsid w:val="00FC240F"/>
    <w:rsid w:val="00FE0553"/>
    <w:rsid w:val="00FE3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E923C"/>
  <w15:docId w15:val="{57EC5532-9A99-463D-8C67-32C6AC0DC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64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C64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1C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465"/>
    <w:pPr>
      <w:ind w:left="720"/>
      <w:contextualSpacing/>
    </w:pPr>
  </w:style>
  <w:style w:type="character" w:styleId="Hyperlink">
    <w:name w:val="Hyperlink"/>
    <w:basedOn w:val="DefaultParagraphFont"/>
    <w:uiPriority w:val="99"/>
    <w:unhideWhenUsed/>
    <w:rsid w:val="008C6465"/>
    <w:rPr>
      <w:color w:val="0000FF" w:themeColor="hyperlink"/>
      <w:u w:val="single"/>
    </w:rPr>
  </w:style>
  <w:style w:type="character" w:customStyle="1" w:styleId="Heading2Char">
    <w:name w:val="Heading 2 Char"/>
    <w:basedOn w:val="DefaultParagraphFont"/>
    <w:link w:val="Heading2"/>
    <w:uiPriority w:val="9"/>
    <w:semiHidden/>
    <w:rsid w:val="008C646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C646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76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949"/>
    <w:rPr>
      <w:rFonts w:ascii="Tahoma" w:hAnsi="Tahoma" w:cs="Tahoma"/>
      <w:sz w:val="16"/>
      <w:szCs w:val="16"/>
    </w:rPr>
  </w:style>
  <w:style w:type="character" w:styleId="CommentReference">
    <w:name w:val="annotation reference"/>
    <w:basedOn w:val="DefaultParagraphFont"/>
    <w:uiPriority w:val="99"/>
    <w:semiHidden/>
    <w:unhideWhenUsed/>
    <w:rsid w:val="00DF42F0"/>
    <w:rPr>
      <w:sz w:val="16"/>
      <w:szCs w:val="16"/>
    </w:rPr>
  </w:style>
  <w:style w:type="paragraph" w:styleId="CommentText">
    <w:name w:val="annotation text"/>
    <w:basedOn w:val="Normal"/>
    <w:link w:val="CommentTextChar"/>
    <w:uiPriority w:val="99"/>
    <w:semiHidden/>
    <w:unhideWhenUsed/>
    <w:rsid w:val="00DF42F0"/>
    <w:pPr>
      <w:spacing w:line="240" w:lineRule="auto"/>
    </w:pPr>
    <w:rPr>
      <w:sz w:val="20"/>
      <w:szCs w:val="20"/>
    </w:rPr>
  </w:style>
  <w:style w:type="character" w:customStyle="1" w:styleId="CommentTextChar">
    <w:name w:val="Comment Text Char"/>
    <w:basedOn w:val="DefaultParagraphFont"/>
    <w:link w:val="CommentText"/>
    <w:uiPriority w:val="99"/>
    <w:semiHidden/>
    <w:rsid w:val="00DF42F0"/>
    <w:rPr>
      <w:sz w:val="20"/>
      <w:szCs w:val="20"/>
    </w:rPr>
  </w:style>
  <w:style w:type="paragraph" w:styleId="CommentSubject">
    <w:name w:val="annotation subject"/>
    <w:basedOn w:val="CommentText"/>
    <w:next w:val="CommentText"/>
    <w:link w:val="CommentSubjectChar"/>
    <w:uiPriority w:val="99"/>
    <w:semiHidden/>
    <w:unhideWhenUsed/>
    <w:rsid w:val="00DF42F0"/>
    <w:rPr>
      <w:b/>
      <w:bCs/>
    </w:rPr>
  </w:style>
  <w:style w:type="character" w:customStyle="1" w:styleId="CommentSubjectChar">
    <w:name w:val="Comment Subject Char"/>
    <w:basedOn w:val="CommentTextChar"/>
    <w:link w:val="CommentSubject"/>
    <w:uiPriority w:val="99"/>
    <w:semiHidden/>
    <w:rsid w:val="00DF42F0"/>
    <w:rPr>
      <w:b/>
      <w:bCs/>
      <w:sz w:val="20"/>
      <w:szCs w:val="20"/>
    </w:rPr>
  </w:style>
  <w:style w:type="character" w:styleId="FollowedHyperlink">
    <w:name w:val="FollowedHyperlink"/>
    <w:basedOn w:val="DefaultParagraphFont"/>
    <w:uiPriority w:val="99"/>
    <w:semiHidden/>
    <w:unhideWhenUsed/>
    <w:rsid w:val="00C26695"/>
    <w:rPr>
      <w:color w:val="800080" w:themeColor="followedHyperlink"/>
      <w:u w:val="single"/>
    </w:rPr>
  </w:style>
  <w:style w:type="paragraph" w:styleId="Header">
    <w:name w:val="header"/>
    <w:basedOn w:val="Normal"/>
    <w:link w:val="HeaderChar"/>
    <w:uiPriority w:val="99"/>
    <w:unhideWhenUsed/>
    <w:rsid w:val="00D07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487"/>
  </w:style>
  <w:style w:type="paragraph" w:styleId="Footer">
    <w:name w:val="footer"/>
    <w:basedOn w:val="Normal"/>
    <w:link w:val="FooterChar"/>
    <w:uiPriority w:val="99"/>
    <w:unhideWhenUsed/>
    <w:rsid w:val="00D07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487"/>
  </w:style>
  <w:style w:type="character" w:customStyle="1" w:styleId="Heading3Char">
    <w:name w:val="Heading 3 Char"/>
    <w:basedOn w:val="DefaultParagraphFont"/>
    <w:link w:val="Heading3"/>
    <w:uiPriority w:val="9"/>
    <w:rsid w:val="00DE1C89"/>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916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Category:Ancient_Greek_theatre_(Thorikos)" TargetMode="External"/><Relationship Id="rId18" Type="http://schemas.openxmlformats.org/officeDocument/2006/relationships/image" Target="media/image4.jpeg"/><Relationship Id="rId26" Type="http://schemas.openxmlformats.org/officeDocument/2006/relationships/hyperlink" Target="https://www.kimbellart.org/collection-object/red-figure-cup-showing-death-pentheus-exterior-and-maenad-interior" TargetMode="External"/><Relationship Id="rId39" Type="http://schemas.openxmlformats.org/officeDocument/2006/relationships/hyperlink" Target="https://static.cambridge.org/resource/id/urn:cambridge.org:id:binary-alt:20160719184013-60672-optimisedImage-76028fig5_9.jpg" TargetMode="External"/><Relationship Id="rId21" Type="http://schemas.openxmlformats.org/officeDocument/2006/relationships/hyperlink" Target="http://www.beazley.ox.ac.uk/XDB/ASP/recordDetails.asp?id=1451C241-DD83-4763-AFB6-786C657896FA&amp;noResults=&amp;recordCount=&amp;databaseID=&amp;search" TargetMode="External"/><Relationship Id="rId34" Type="http://schemas.openxmlformats.org/officeDocument/2006/relationships/hyperlink" Target="http://www.clevelandart.org/art/1991.1?f%5b0%5d=field_collection:82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eazley.ox.ac.uk/XDB/ASP/recordDetails.asp?id=3D02875A-C39F-47EC-B0C3-396D004855C7&amp;noResults=&amp;recordCount=&amp;databaseID=&amp;search" TargetMode="External"/><Relationship Id="rId29" Type="http://schemas.openxmlformats.org/officeDocument/2006/relationships/hyperlink" Target="http://www.didaskalia.net/issues/vol5no1/beacham/image0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worldhistory.biz/uploads/posts/2015-09/625w-7.jpg" TargetMode="External"/><Relationship Id="rId32" Type="http://schemas.openxmlformats.org/officeDocument/2006/relationships/hyperlink" Target="http://blogs.getty.edu/iris/art-and-performance-in-classical-greece-audio/" TargetMode="External"/><Relationship Id="rId37" Type="http://schemas.openxmlformats.org/officeDocument/2006/relationships/image" Target="media/image13.jpeg"/><Relationship Id="rId40" Type="http://schemas.openxmlformats.org/officeDocument/2006/relationships/image" Target="media/image14.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cir.campania.beniculturali.it/museoarcheologiconazionale/thematic-views/image-gallery/RA84/view" TargetMode="External"/><Relationship Id="rId23" Type="http://schemas.openxmlformats.org/officeDocument/2006/relationships/image" Target="media/image6.jpeg"/><Relationship Id="rId28" Type="http://schemas.openxmlformats.org/officeDocument/2006/relationships/hyperlink" Target="http://www.theatrum.de/2136.html" TargetMode="External"/><Relationship Id="rId36" Type="http://schemas.openxmlformats.org/officeDocument/2006/relationships/hyperlink" Target="http://www.mfa.org/collections/object/two-handled-jar-pelike-with-actors-preparing-for-a-performance-153834" TargetMode="External"/><Relationship Id="rId10" Type="http://schemas.openxmlformats.org/officeDocument/2006/relationships/hyperlink" Target="http://www.perseus.tufts.edu/hopper/artifact?name=Athens%2C+Theater+of+Dionysos&amp;object=Building" TargetMode="External"/><Relationship Id="rId19" Type="http://schemas.openxmlformats.org/officeDocument/2006/relationships/hyperlink" Target="http://www.britishmuseum.org/research/collection_online/collection_object_details.aspx?objectId=463873&amp;partId=1" TargetMode="External"/><Relationship Id="rId31" Type="http://schemas.openxmlformats.org/officeDocument/2006/relationships/image" Target="media/image10.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ranslate.google.co.uk/translate?hl=en&amp;sl=de&amp;tl=en&amp;u=http%3A%2F%2Fwww.theatrum.de%2F227.html" TargetMode="External"/><Relationship Id="rId22" Type="http://schemas.openxmlformats.org/officeDocument/2006/relationships/hyperlink" Target="http://www.britishmuseum.org/research/collection_online/collection_object_details.aspx?objectId=463878&amp;partId=1&amp;searchText=b509&amp;sortBy=&amp;page=1"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hyperlink" Target="https://commons.wikimedia.org/wiki/Category:Theatre_of_Dionysus" TargetMode="External"/><Relationship Id="rId3" Type="http://schemas.openxmlformats.org/officeDocument/2006/relationships/styles" Target="styles.xml"/><Relationship Id="rId12" Type="http://schemas.openxmlformats.org/officeDocument/2006/relationships/hyperlink" Target="http://www.livius.org/pictures/greece/athens/athens-theater-of-dionysus/"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www.beazley.ox.ac.uk/tools/pottery/painters/keypieces/redfigure/dinos.htm" TargetMode="External"/><Relationship Id="rId46" Type="http://schemas.openxmlformats.org/officeDocument/2006/relationships/customXml" Target="../customXml/item4.xml"/><Relationship Id="rId20" Type="http://schemas.openxmlformats.org/officeDocument/2006/relationships/image" Target="media/image5.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7F405315ECE7B468FFABCB8F2F40E49" ma:contentTypeVersion="2" ma:contentTypeDescription="Create a new document." ma:contentTypeScope="" ma:versionID="8d127fb53aa177603c400323b05f1394">
  <xsd:schema xmlns:xsd="http://www.w3.org/2001/XMLSchema" xmlns:xs="http://www.w3.org/2001/XMLSchema" xmlns:p="http://schemas.microsoft.com/office/2006/metadata/properties" xmlns:ns2="1d6bc096-9a04-428b-b8af-cad7b062f1ee" targetNamespace="http://schemas.microsoft.com/office/2006/metadata/properties" ma:root="true" ma:fieldsID="8d34e3935b4c4e930523789369c05fe5" ns2:_="">
    <xsd:import namespace="1d6bc096-9a04-428b-b8af-cad7b062f1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bc096-9a04-428b-b8af-cad7b062f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C95577-08B1-4B14-9F5C-0BC2DF060621}">
  <ds:schemaRefs>
    <ds:schemaRef ds:uri="http://schemas.openxmlformats.org/officeDocument/2006/bibliography"/>
  </ds:schemaRefs>
</ds:datastoreItem>
</file>

<file path=customXml/itemProps2.xml><?xml version="1.0" encoding="utf-8"?>
<ds:datastoreItem xmlns:ds="http://schemas.openxmlformats.org/officeDocument/2006/customXml" ds:itemID="{458BFD1F-2426-40A3-B202-7D958CFC1242}"/>
</file>

<file path=customXml/itemProps3.xml><?xml version="1.0" encoding="utf-8"?>
<ds:datastoreItem xmlns:ds="http://schemas.openxmlformats.org/officeDocument/2006/customXml" ds:itemID="{CF828762-46DE-435F-8125-C3A83AEA2107}"/>
</file>

<file path=customXml/itemProps4.xml><?xml version="1.0" encoding="utf-8"?>
<ds:datastoreItem xmlns:ds="http://schemas.openxmlformats.org/officeDocument/2006/customXml" ds:itemID="{69B45033-C772-4525-9781-92A5399BCE3E}"/>
</file>

<file path=docProps/app.xml><?xml version="1.0" encoding="utf-8"?>
<Properties xmlns="http://schemas.openxmlformats.org/officeDocument/2006/extended-properties" xmlns:vt="http://schemas.openxmlformats.org/officeDocument/2006/docPropsVTypes">
  <Template>Normal</Template>
  <TotalTime>40</TotalTime>
  <Pages>6</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H008/21 and H408/21 - Prescribed visual sources for Greek Theatre</vt:lpstr>
    </vt:vector>
  </TitlesOfParts>
  <Company>OCR</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H008/21 and H408/21 - Prescribed visual sources for Greek Theatre</dc:title>
  <dc:subject>AS/A Level Classical Civilisation</dc:subject>
  <dc:creator>OCR</dc:creator>
  <cp:keywords>Greek Theatre; visual sources; theatre; masks; vase</cp:keywords>
  <cp:lastModifiedBy>Benjamin Martin</cp:lastModifiedBy>
  <cp:revision>4</cp:revision>
  <cp:lastPrinted>2017-05-26T11:22:00Z</cp:lastPrinted>
  <dcterms:created xsi:type="dcterms:W3CDTF">2018-04-13T11:43:00Z</dcterms:created>
  <dcterms:modified xsi:type="dcterms:W3CDTF">2019-03-20T11:24:00Z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0x010100C7F405315ECE7B468FFABCB8F2F40E49</vt:lpwstr>
  </property>
</Properties>
</file>